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tabs>
          <w:tab w:pos="9071" w:val="right"/>
        </w:tabs>
        <w:spacing w:line="500" w:lineRule="exact" w:before="0" w:after="0"/>
        <w:jc w:val="left"/>
        <w:pBdr>
          <w:bottom w:val="single" w:sz="12" w:space="4" w:color="auto"/>
        </w:pBdr>
      </w:pPr>
      <w:r>
        <w:rPr>
          <w:rFonts w:ascii="宋体" w:hAnsi="宋体" w:eastAsia="宋体"/>
          <w:sz w:val="28"/>
          <w:b/>
        </w:rPr>
        <w:t>预案编号：YA-2026-001</w:t>
      </w:r>
      <w:r>
        <w:rPr>
          <w:rFonts w:ascii="宋体" w:hAnsi="宋体" w:eastAsia="宋体"/>
          <w:sz w:val="28"/>
          <w:b/>
        </w:rPr>
        <w:tab/>
        <w:t>版本号：2026-1</w:t>
      </w: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left"/>
      </w:pPr>
    </w:p>
    <w:p>
      <w:pPr>
        <w:spacing w:line="360" w:lineRule="auto" w:before="0" w:after="0"/>
        <w:jc w:val="center"/>
      </w:pPr>
      <w:r>
        <w:rPr>
          <w:rFonts w:ascii="宋体" w:hAnsi="宋体" w:eastAsia="宋体"/>
          <w:sz w:val="52"/>
          <w:b/>
          <w:spacing w:val="60"/>
        </w:rPr>
        <w:t>泰安示例机械有限公司</w:t>
      </w:r>
    </w:p>
    <w:p>
      <w:pPr>
        <w:spacing w:line="360" w:lineRule="auto" w:before="0" w:after="0"/>
        <w:jc w:val="center"/>
      </w:pPr>
      <w:r>
        <w:rPr>
          <w:rFonts w:ascii="宋体" w:hAnsi="宋体" w:eastAsia="宋体"/>
          <w:sz w:val="52"/>
          <w:b/>
          <w:spacing w:val="60"/>
        </w:rPr>
        <w:t>生产安全事故应急预案</w:t>
      </w:r>
    </w:p>
    <w:p>
      <w:pPr>
        <w:spacing w:line="360" w:lineRule="auto" w:before="0" w:after="0"/>
        <w:jc w:val="center"/>
      </w:pPr>
      <w:r>
        <w:rPr>
          <w:rFonts w:ascii="宋体" w:hAnsi="宋体" w:eastAsia="宋体"/>
          <w:sz w:val="32"/>
          <w:b/>
          <w:spacing w:val="20"/>
        </w:rPr>
        <w:t>（2026年修订）</w:t>
      </w: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center"/>
      </w:pPr>
      <w:r>
        <w:rPr>
          <w:rFonts w:ascii="宋体" w:hAnsi="宋体" w:eastAsia="宋体"/>
          <w:sz w:val="28"/>
          <w:b/>
        </w:rPr>
        <w:t>泰安示例机械有限公司编制</w:t>
      </w:r>
    </w:p>
    <w:p>
      <w:pPr>
        <w:tabs>
          <w:tab w:pos="9071" w:val="right"/>
        </w:tabs>
        <w:spacing w:line="500" w:lineRule="exact" w:before="0" w:after="0"/>
        <w:ind w:firstLine="280"/>
        <w:jc w:val="left"/>
        <w:pBdr>
          <w:top w:val="single" w:sz="12" w:space="4" w:color="auto"/>
        </w:pBdr>
      </w:pPr>
      <w:r>
        <w:rPr>
          <w:rFonts w:ascii="宋体" w:hAnsi="宋体" w:eastAsia="宋体"/>
          <w:sz w:val="28"/>
          <w:b/>
        </w:rPr>
        <w:t>2026年9月12日发布</w:t>
        <w:tab/>
        <w:t>2026年9月12日实施</w:t>
      </w:r>
    </w:p>
    <w:p>
      <w:r>
        <w:br w:type="page"/>
      </w:r>
    </w:p>
    <w:p>
      <w:pPr>
        <w:spacing w:line="500" w:lineRule="exact" w:before="0" w:after="0"/>
        <w:jc w:val="left"/>
      </w:pPr>
    </w:p>
    <w:p>
      <w:pPr>
        <w:spacing w:line="500" w:lineRule="exact" w:before="0" w:after="0"/>
        <w:jc w:val="left"/>
      </w:pPr>
    </w:p>
    <w:p>
      <w:pPr>
        <w:spacing w:line="500" w:lineRule="exact" w:before="0" w:after="0"/>
        <w:jc w:val="left"/>
      </w:pPr>
    </w:p>
    <w:p>
      <w:pPr>
        <w:spacing w:line="360" w:lineRule="auto" w:before="0" w:after="0"/>
        <w:jc w:val="center"/>
      </w:pPr>
      <w:r>
        <w:rPr>
          <w:rFonts w:ascii="宋体" w:hAnsi="宋体" w:eastAsia="宋体"/>
          <w:sz w:val="52"/>
          <w:b/>
          <w:spacing w:val="60"/>
        </w:rPr>
        <w:t>泰安示例机械有限公司</w:t>
      </w:r>
    </w:p>
    <w:p>
      <w:pPr>
        <w:spacing w:line="360" w:lineRule="auto" w:before="0" w:after="0"/>
        <w:jc w:val="center"/>
      </w:pPr>
      <w:r>
        <w:rPr>
          <w:rFonts w:ascii="宋体" w:hAnsi="宋体" w:eastAsia="宋体"/>
          <w:sz w:val="52"/>
          <w:b/>
          <w:spacing w:val="60"/>
        </w:rPr>
        <w:t>生产安全事故应急预案</w:t>
      </w: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ind w:firstLine="2520"/>
        <w:jc w:val="left"/>
      </w:pPr>
      <w:r>
        <w:rPr>
          <w:rFonts w:ascii="宋体" w:hAnsi="宋体" w:eastAsia="宋体"/>
          <w:sz w:val="28"/>
        </w:rPr>
        <w:t>编  制：</w:t>
      </w:r>
      <w:r>
        <w:rPr>
          <w:rFonts w:ascii="宋体" w:hAnsi="宋体" w:eastAsia="宋体"/>
          <w:sz w:val="28"/>
          <w:color w:val="C00000"/>
        </w:rPr>
        <w:t>【待用户填：编制人】</w:t>
      </w:r>
    </w:p>
    <w:p>
      <w:pPr>
        <w:spacing w:line="500" w:lineRule="exact" w:before="0" w:after="0"/>
        <w:jc w:val="left"/>
      </w:pPr>
    </w:p>
    <w:p>
      <w:pPr>
        <w:spacing w:line="500" w:lineRule="exact" w:before="0" w:after="0"/>
        <w:ind w:firstLine="2520"/>
        <w:jc w:val="left"/>
      </w:pPr>
      <w:r>
        <w:rPr>
          <w:rFonts w:ascii="宋体" w:hAnsi="宋体" w:eastAsia="宋体"/>
          <w:sz w:val="28"/>
        </w:rPr>
        <w:t>审  核：</w:t>
      </w:r>
      <w:r>
        <w:rPr>
          <w:rFonts w:ascii="宋体" w:hAnsi="宋体" w:eastAsia="宋体"/>
          <w:sz w:val="28"/>
          <w:color w:val="C00000"/>
        </w:rPr>
        <w:t>【待用户填：审核人】</w:t>
      </w:r>
    </w:p>
    <w:p>
      <w:pPr>
        <w:spacing w:line="500" w:lineRule="exact" w:before="0" w:after="0"/>
        <w:jc w:val="left"/>
      </w:pPr>
    </w:p>
    <w:p>
      <w:pPr>
        <w:spacing w:line="500" w:lineRule="exact" w:before="0" w:after="0"/>
        <w:ind w:firstLine="2520"/>
        <w:jc w:val="left"/>
      </w:pPr>
      <w:r>
        <w:rPr>
          <w:rFonts w:ascii="宋体" w:hAnsi="宋体" w:eastAsia="宋体"/>
          <w:sz w:val="28"/>
        </w:rPr>
        <w:t>批  准：</w:t>
      </w:r>
      <w:r>
        <w:rPr>
          <w:rFonts w:ascii="宋体" w:hAnsi="宋体" w:eastAsia="宋体"/>
          <w:sz w:val="28"/>
          <w:color w:val="C00000"/>
        </w:rPr>
        <w:t>【待用户填：批准人（法定代表人）】</w:t>
      </w: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left"/>
      </w:pPr>
    </w:p>
    <w:p>
      <w:pPr>
        <w:spacing w:line="500" w:lineRule="exact" w:before="0" w:after="0"/>
        <w:jc w:val="center"/>
      </w:pPr>
      <w:r>
        <w:rPr>
          <w:rFonts w:ascii="宋体" w:hAnsi="宋体" w:eastAsia="宋体"/>
          <w:sz w:val="28"/>
          <w:b/>
        </w:rPr>
        <w:t>泰安示例机械有限公司编制</w:t>
      </w:r>
    </w:p>
    <w:p>
      <w:pPr>
        <w:tabs>
          <w:tab w:pos="9071" w:val="right"/>
        </w:tabs>
        <w:spacing w:line="500" w:lineRule="exact" w:before="0" w:after="0"/>
        <w:ind w:firstLine="280"/>
        <w:jc w:val="left"/>
      </w:pPr>
      <w:r>
        <w:rPr>
          <w:rFonts w:ascii="宋体" w:hAnsi="宋体" w:eastAsia="宋体"/>
          <w:sz w:val="28"/>
          <w:b/>
        </w:rPr>
        <w:t>2026年9月12日发布</w:t>
        <w:tab/>
        <w:t>2026年9月12日实施</w:t>
      </w:r>
    </w:p>
    <w:p>
      <w:r>
        <w:br w:type="page"/>
      </w:r>
    </w:p>
    <w:p>
      <w:pPr>
        <w:spacing w:line="500" w:lineRule="exact" w:before="0" w:after="0"/>
        <w:jc w:val="center"/>
      </w:pPr>
      <w:r>
        <w:rPr>
          <w:rFonts w:ascii="Times New Roman" w:hAnsi="Times New Roman" w:eastAsia="宋体"/>
          <w:sz w:val="28"/>
        </w:rPr>
        <w:t>批 准 页</w:t>
      </w:r>
    </w:p>
    <w:p>
      <w:pPr>
        <w:spacing w:line="500" w:lineRule="exact" w:before="0" w:after="0"/>
        <w:jc w:val="left"/>
      </w:pPr>
    </w:p>
    <w:p>
      <w:pPr>
        <w:spacing w:line="500" w:lineRule="exact" w:before="0" w:after="0"/>
        <w:jc w:val="left"/>
      </w:pPr>
      <w:r>
        <w:rPr>
          <w:rFonts w:ascii="Times New Roman" w:hAnsi="Times New Roman" w:eastAsia="宋体"/>
          <w:sz w:val="28"/>
        </w:rPr>
        <w:t>各岗位人员：</w:t>
      </w:r>
    </w:p>
    <w:p>
      <w:pPr>
        <w:spacing w:line="500" w:lineRule="exact" w:before="0" w:after="0"/>
        <w:ind w:firstLine="560"/>
        <w:jc w:val="left"/>
      </w:pPr>
      <w:r>
        <w:rPr>
          <w:rFonts w:ascii="Times New Roman" w:hAnsi="Times New Roman" w:eastAsia="宋体"/>
          <w:sz w:val="28"/>
        </w:rPr>
        <w:t>为保证泰安示例机械有限公司安全运营，杜绝各类事故的发生，按照上级有关部门要求，依据《中华人民共和国安全生产法》、《生产安全事故应急预案管理办法》（应急管理部令第 2 号）、《生产安全事故报告和调查处理条例》、《生产经营单位生产安全事故应急预案编制导则》（GB/T 29639）、《生产安全事故分类与编码》（GB 6441-2025）等法律法规，结合该公司的实际情况，制定了本公司《生产安全事故应急预案》，经本公司相关部门领导代表讨论通过，并于 2026 年 6 月 XX 日发布实施。\n</w:t>
        <w:br/>
        <w:t>请各负责人认真组织员工学习、演练，熟练掌握应急救援知识，提高应急救援能力，保障公司运营安全。本预案适用于泰安示例机械有限公司。</w:t>
      </w:r>
    </w:p>
    <w:p>
      <w:pPr>
        <w:spacing w:line="500" w:lineRule="exact" w:before="0" w:after="0"/>
        <w:jc w:val="left"/>
      </w:pPr>
    </w:p>
    <w:p>
      <w:pPr>
        <w:spacing w:line="500" w:lineRule="exact" w:before="0" w:after="0"/>
        <w:jc w:val="center"/>
      </w:pPr>
      <w:r>
        <w:rPr>
          <w:rFonts w:ascii="Times New Roman" w:hAnsi="Times New Roman" w:eastAsia="宋体"/>
          <w:sz w:val="28"/>
        </w:rPr>
        <w:t>批准人：</w:t>
      </w:r>
      <w:r>
        <w:rPr>
          <w:rFonts w:ascii="Times New Roman" w:hAnsi="Times New Roman" w:eastAsia="宋体"/>
          <w:sz w:val="28"/>
          <w:color w:val="C00000"/>
        </w:rPr>
        <w:t>【待用户填：批准人（法定代表人）】</w:t>
      </w:r>
    </w:p>
    <w:p>
      <w:pPr>
        <w:spacing w:line="500" w:lineRule="exact" w:before="0" w:after="0"/>
        <w:jc w:val="left"/>
      </w:pPr>
      <w:r>
        <w:rPr>
          <w:rFonts w:ascii="Times New Roman" w:hAnsi="Times New Roman" w:eastAsia="宋体"/>
          <w:sz w:val="28"/>
        </w:rPr>
        <w:t>2026年9月12日</w:t>
      </w:r>
    </w:p>
    <w:p>
      <w:r>
        <w:br w:type="page"/>
      </w:r>
    </w:p>
    <w:p>
      <w:pPr>
        <w:spacing w:line="500" w:lineRule="exact" w:before="0" w:after="0"/>
        <w:jc w:val="center"/>
      </w:pPr>
      <w:r>
        <w:rPr>
          <w:rFonts w:ascii="Times New Roman" w:hAnsi="Times New Roman" w:eastAsia="宋体"/>
          <w:sz w:val="28"/>
        </w:rPr>
        <w:t>应急预案执行部门签署页</w:t>
      </w:r>
    </w:p>
    <w:p>
      <w:pPr>
        <w:spacing w:line="500" w:lineRule="exact" w:before="0" w:after="0"/>
        <w:jc w:val="left"/>
      </w:pPr>
    </w:p>
    <w:p>
      <w:pPr>
        <w:spacing w:line="500" w:lineRule="exact" w:before="0" w:after="0"/>
        <w:ind w:firstLine="560"/>
        <w:jc w:val="left"/>
      </w:pPr>
      <w:r>
        <w:rPr>
          <w:rFonts w:ascii="Times New Roman" w:hAnsi="Times New Roman" w:eastAsia="宋体"/>
          <w:sz w:val="28"/>
        </w:rPr>
        <w:t>为保证 泰安示例机械有限公司 安全运营，规范生产安全事故应急处置程序，明确各岗位人员应急救援职责，确保事故发生后能够迅速反应、采取有效措施，我公司成立应急救援指挥部，统一处理事故发生后的救援工作，企业主要负责人同时是应急救援指挥部的主要领导。应急救援指挥部下设应急办公室、抢险救援组、警戒保卫组、医疗救护组、后勤保障组、通信联络组、善后处理组。</w:t>
      </w:r>
    </w:p>
    <w:p>
      <w:pPr>
        <w:spacing w:line="500" w:lineRule="exact" w:before="0" w:after="0"/>
        <w:jc w:val="left"/>
      </w:pP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268"/>
        <w:gridCol w:w="2268"/>
        <w:gridCol w:w="2268"/>
        <w:gridCol w:w="2268"/>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pPr>
            <w:r/>
            <w:r>
              <w:rPr>
                <w:rFonts w:ascii="Times New Roman" w:hAnsi="Times New Roman" w:eastAsia="宋体"/>
                <w:sz w:val="24"/>
                <w:b/>
              </w:rPr>
              <w:t>序号</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pPr>
            <w:r/>
            <w:r>
              <w:rPr>
                <w:rFonts w:ascii="Times New Roman" w:hAnsi="Times New Roman" w:eastAsia="宋体"/>
                <w:sz w:val="24"/>
                <w:b/>
              </w:rPr>
              <w:t>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pPr>
            <w:r/>
            <w:r>
              <w:rPr>
                <w:rFonts w:ascii="Times New Roman" w:hAnsi="Times New Roman" w:eastAsia="宋体"/>
                <w:sz w:val="24"/>
                <w:b/>
              </w:rPr>
              <w:t>职务</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pPr>
            <w:r/>
            <w:r>
              <w:rPr>
                <w:rFonts w:ascii="Times New Roman" w:hAnsi="Times New Roman" w:eastAsia="宋体"/>
                <w:sz w:val="24"/>
                <w:b/>
              </w:rPr>
              <w:t>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1</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总 指 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2</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副总指挥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3</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应急办公室主任</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4</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抢险救援组组长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5</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警戒保卫组组长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6</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医疗救护组组长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7</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后勤保障组组长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8</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通信联络组组长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9</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善后处理组组长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【待用户填：电话】</w:t>
            </w:r>
          </w:p>
        </w:tc>
      </w:tr>
    </w:tbl>
    <w:p>
      <w:pPr>
        <w:spacing w:line="500" w:lineRule="exact" w:before="0" w:after="0"/>
        <w:jc w:val="left"/>
      </w:pPr>
    </w:p>
    <w:p>
      <w:pPr>
        <w:spacing w:line="500" w:lineRule="exact" w:before="0" w:after="0"/>
        <w:jc w:val="left"/>
      </w:pPr>
    </w:p>
    <w:p>
      <w:r>
        <w:br w:type="page"/>
      </w:r>
    </w:p>
    <w:p>
      <w:pPr>
        <w:spacing w:line="500" w:lineRule="exact" w:before="0" w:after="0"/>
        <w:jc w:val="center"/>
      </w:pPr>
      <w:r>
        <w:rPr>
          <w:rFonts w:ascii="Times New Roman" w:hAnsi="Times New Roman" w:eastAsia="宋体"/>
          <w:sz w:val="28"/>
        </w:rPr>
        <w:t>应急预案编制说明</w:t>
      </w:r>
    </w:p>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1. 成立应急预案编制工作组</w:t>
      </w:r>
    </w:p>
    <w:p>
      <w:pPr>
        <w:spacing w:line="500" w:lineRule="exact" w:before="0" w:after="0"/>
        <w:ind w:firstLine="560"/>
        <w:jc w:val="left"/>
      </w:pPr>
      <w:r>
        <w:rPr>
          <w:rFonts w:ascii="Times New Roman" w:hAnsi="Times New Roman" w:eastAsia="宋体"/>
          <w:sz w:val="28"/>
        </w:rPr>
        <w:t>结合本单位部门职能和分工，成立以主要负责人为组长，单位相关部门人员参加的应急预案编制工作组，明确工作职责和任务分工，制定工作计划，组织开展应急预案编制工作。预案编制工作组根据实际情况邀请周边相关企业、单位或社区代表参加。</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3024"/>
        <w:gridCol w:w="3024"/>
        <w:gridCol w:w="3024"/>
      </w:tblGrid>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pPr>
            <w:r/>
            <w:r>
              <w:rPr>
                <w:rFonts w:ascii="Times New Roman" w:hAnsi="Times New Roman" w:eastAsia="宋体"/>
                <w:sz w:val="24"/>
                <w:b/>
              </w:rPr>
              <w:t>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pPr>
            <w:r/>
            <w:r>
              <w:rPr>
                <w:rFonts w:ascii="Times New Roman" w:hAnsi="Times New Roman" w:eastAsia="宋体"/>
                <w:sz w:val="24"/>
                <w:b/>
              </w:rPr>
              <w:t>姓名</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pPr>
            <w:r/>
            <w:r>
              <w:rPr>
                <w:rFonts w:ascii="Times New Roman" w:hAnsi="Times New Roman" w:eastAsia="宋体"/>
                <w:sz w:val="24"/>
                <w:b/>
              </w:rPr>
              <w:t>职务/职责</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组长（主要负责人）</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副组长（分管安全负责人）</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成员（应急办公室主任）</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成员</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成员</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color w:val="C00000"/>
              </w:rPr>
              <w:t>【待用户填】</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pPr>
            <w:r/>
            <w:r>
              <w:rPr>
                <w:rFonts w:ascii="Times New Roman" w:hAnsi="Times New Roman" w:eastAsia="宋体"/>
                <w:sz w:val="28"/>
              </w:rPr>
              <w:t>成员</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2. 资料收集</w:t>
      </w:r>
    </w:p>
    <w:p>
      <w:pPr>
        <w:spacing w:line="500" w:lineRule="exact" w:before="0" w:after="0"/>
        <w:ind w:firstLine="560"/>
        <w:jc w:val="left"/>
      </w:pPr>
      <w:r>
        <w:rPr>
          <w:rFonts w:ascii="Times New Roman" w:hAnsi="Times New Roman" w:eastAsia="宋体"/>
          <w:sz w:val="28"/>
        </w:rPr>
        <w:t>应急预案编制工作应收集下列相关资料：</w:t>
      </w:r>
    </w:p>
    <w:p>
      <w:pPr>
        <w:spacing w:line="500" w:lineRule="exact" w:before="0" w:after="0"/>
        <w:ind w:firstLine="560"/>
        <w:jc w:val="left"/>
      </w:pPr>
      <w:r>
        <w:rPr>
          <w:rFonts w:ascii="Times New Roman" w:hAnsi="Times New Roman" w:eastAsia="宋体"/>
          <w:sz w:val="28"/>
        </w:rPr>
        <w:t>（1）适用的法律法规、部门规章、地方性法规和政府技术标准及规范性文件；</w:t>
      </w:r>
    </w:p>
    <w:p>
      <w:pPr>
        <w:spacing w:line="500" w:lineRule="exact" w:before="0" w:after="0"/>
        <w:ind w:firstLine="560"/>
        <w:jc w:val="left"/>
      </w:pPr>
      <w:r>
        <w:rPr>
          <w:rFonts w:ascii="Times New Roman" w:hAnsi="Times New Roman" w:eastAsia="宋体"/>
          <w:sz w:val="28"/>
        </w:rPr>
        <w:t>（2）企业周边地质、地形、环境情况及气象、水文交通资料；</w:t>
      </w:r>
    </w:p>
    <w:p>
      <w:pPr>
        <w:spacing w:line="500" w:lineRule="exact" w:before="0" w:after="0"/>
        <w:ind w:firstLine="560"/>
        <w:jc w:val="left"/>
      </w:pPr>
      <w:r>
        <w:rPr>
          <w:rFonts w:ascii="Times New Roman" w:hAnsi="Times New Roman" w:eastAsia="宋体"/>
          <w:sz w:val="28"/>
        </w:rPr>
        <w:t>（3）企业现场功能区划分、建（构）筑物平面布置及安全距离资料；</w:t>
      </w:r>
    </w:p>
    <w:p>
      <w:pPr>
        <w:spacing w:line="500" w:lineRule="exact" w:before="0" w:after="0"/>
        <w:ind w:firstLine="560"/>
        <w:jc w:val="left"/>
      </w:pPr>
      <w:r>
        <w:rPr>
          <w:rFonts w:ascii="Times New Roman" w:hAnsi="Times New Roman" w:eastAsia="宋体"/>
          <w:sz w:val="28"/>
        </w:rPr>
        <w:t>（4）企业工艺流程、工艺参数、作业条件、设备装置及风险评估资料；</w:t>
      </w:r>
    </w:p>
    <w:p>
      <w:pPr>
        <w:spacing w:line="500" w:lineRule="exact" w:before="0" w:after="0"/>
        <w:ind w:firstLine="560"/>
        <w:jc w:val="left"/>
      </w:pPr>
      <w:r>
        <w:rPr>
          <w:rFonts w:ascii="Times New Roman" w:hAnsi="Times New Roman" w:eastAsia="宋体"/>
          <w:sz w:val="28"/>
        </w:rPr>
        <w:t>（5）本企业历史事故与隐患、国内外同行业事故资料；</w:t>
      </w:r>
    </w:p>
    <w:p>
      <w:pPr>
        <w:spacing w:line="500" w:lineRule="exact" w:before="0" w:after="0"/>
        <w:ind w:firstLine="560"/>
        <w:jc w:val="left"/>
      </w:pPr>
      <w:r>
        <w:rPr>
          <w:rFonts w:ascii="Times New Roman" w:hAnsi="Times New Roman" w:eastAsia="宋体"/>
          <w:sz w:val="28"/>
        </w:rPr>
        <w:t>（6）属地政府及周边企业、单位应急预案。</w:t>
      </w:r>
    </w:p>
    <w:p>
      <w:pPr>
        <w:pStyle w:val="Heading2"/>
        <w:spacing w:line="500" w:lineRule="exact" w:before="0" w:after="0"/>
        <w:jc w:val="left"/>
        <w:outlineLvl w:val="1"/>
      </w:pPr>
      <w:r>
        <w:rPr>
          <w:rFonts w:ascii="Times New Roman" w:hAnsi="Times New Roman" w:eastAsia="黑体"/>
          <w:sz w:val="28"/>
          <w:b/>
        </w:rPr>
        <w:t>3. 风险评估</w:t>
      </w:r>
    </w:p>
    <w:p>
      <w:pPr>
        <w:spacing w:line="500" w:lineRule="exact" w:before="0" w:after="0"/>
        <w:ind w:firstLine="560"/>
        <w:jc w:val="left"/>
      </w:pPr>
      <w:r>
        <w:rPr>
          <w:rFonts w:ascii="Times New Roman" w:hAnsi="Times New Roman" w:eastAsia="宋体"/>
          <w:sz w:val="28"/>
        </w:rPr>
        <w:t>开展生产安全事故风险评估，撰写评估报告，主要内容包括：</w:t>
      </w:r>
    </w:p>
    <w:p>
      <w:pPr>
        <w:spacing w:line="500" w:lineRule="exact" w:before="0" w:after="0"/>
        <w:ind w:firstLine="560"/>
        <w:jc w:val="left"/>
      </w:pPr>
      <w:r>
        <w:rPr>
          <w:rFonts w:ascii="Times New Roman" w:hAnsi="Times New Roman" w:eastAsia="宋体"/>
          <w:sz w:val="28"/>
        </w:rPr>
        <w:t>（1）辨识生产经营单位存在的危险有害因素，确定可能发生的生产安全事故类别；</w:t>
      </w:r>
    </w:p>
    <w:p>
      <w:pPr>
        <w:spacing w:line="500" w:lineRule="exact" w:before="0" w:after="0"/>
        <w:ind w:firstLine="560"/>
        <w:jc w:val="left"/>
      </w:pPr>
      <w:r>
        <w:rPr>
          <w:rFonts w:ascii="Times New Roman" w:hAnsi="Times New Roman" w:eastAsia="宋体"/>
          <w:sz w:val="28"/>
        </w:rPr>
        <w:t>（2）分析各种事故类别发生的可能性、危害后果和影响范围；</w:t>
      </w:r>
    </w:p>
    <w:p>
      <w:pPr>
        <w:spacing w:line="500" w:lineRule="exact" w:before="0" w:after="0"/>
        <w:ind w:firstLine="560"/>
        <w:jc w:val="left"/>
      </w:pPr>
      <w:r>
        <w:rPr>
          <w:rFonts w:ascii="Times New Roman" w:hAnsi="Times New Roman" w:eastAsia="宋体"/>
          <w:sz w:val="28"/>
        </w:rPr>
        <w:t>（3）评估确定相应事故类别的风险等级。 本预案风险评估结果详见【Ⅳ 附件 2 风险评估的结果】。</w:t>
      </w:r>
    </w:p>
    <w:p>
      <w:pPr>
        <w:pStyle w:val="Heading2"/>
        <w:spacing w:line="500" w:lineRule="exact" w:before="0" w:after="0"/>
        <w:jc w:val="left"/>
        <w:outlineLvl w:val="1"/>
      </w:pPr>
      <w:r>
        <w:rPr>
          <w:rFonts w:ascii="Times New Roman" w:hAnsi="Times New Roman" w:eastAsia="黑体"/>
          <w:sz w:val="28"/>
          <w:b/>
        </w:rPr>
        <w:t>4. 应急资源调查</w:t>
      </w:r>
    </w:p>
    <w:p>
      <w:pPr>
        <w:spacing w:line="500" w:lineRule="exact" w:before="0" w:after="0"/>
        <w:ind w:firstLine="560"/>
        <w:jc w:val="left"/>
      </w:pPr>
      <w:r>
        <w:rPr>
          <w:rFonts w:ascii="Times New Roman" w:hAnsi="Times New Roman" w:eastAsia="宋体"/>
          <w:sz w:val="28"/>
        </w:rPr>
        <w:t>全面调查和客观分析本单位以及周边单位和政府部门可请求援助的应急资源状况，撰写应急资源调查报告，其内容包括但不限于：</w:t>
      </w:r>
    </w:p>
    <w:p>
      <w:pPr>
        <w:spacing w:line="500" w:lineRule="exact" w:before="0" w:after="0"/>
        <w:ind w:firstLine="560"/>
        <w:jc w:val="left"/>
      </w:pPr>
      <w:r>
        <w:rPr>
          <w:rFonts w:ascii="Times New Roman" w:hAnsi="Times New Roman" w:eastAsia="宋体"/>
          <w:sz w:val="28"/>
        </w:rPr>
        <w:t>（1）本单位可调用的应急队伍、装备、物资、场所；</w:t>
      </w:r>
    </w:p>
    <w:p>
      <w:pPr>
        <w:spacing w:line="500" w:lineRule="exact" w:before="0" w:after="0"/>
        <w:ind w:firstLine="560"/>
        <w:jc w:val="left"/>
      </w:pPr>
      <w:r>
        <w:rPr>
          <w:rFonts w:ascii="Times New Roman" w:hAnsi="Times New Roman" w:eastAsia="宋体"/>
          <w:sz w:val="28"/>
        </w:rPr>
        <w:t>（2）针对生产过程及存在的风险可采取的监测、监控、报警手段；</w:t>
      </w:r>
    </w:p>
    <w:p>
      <w:pPr>
        <w:spacing w:line="500" w:lineRule="exact" w:before="0" w:after="0"/>
        <w:ind w:firstLine="560"/>
        <w:jc w:val="left"/>
      </w:pPr>
      <w:r>
        <w:rPr>
          <w:rFonts w:ascii="Times New Roman" w:hAnsi="Times New Roman" w:eastAsia="宋体"/>
          <w:sz w:val="28"/>
        </w:rPr>
        <w:t>（3）上级单位、当地政府及周边企业可提供的应急资源；</w:t>
      </w:r>
    </w:p>
    <w:p>
      <w:pPr>
        <w:spacing w:line="500" w:lineRule="exact" w:before="0" w:after="0"/>
        <w:ind w:firstLine="560"/>
        <w:jc w:val="left"/>
      </w:pPr>
      <w:r>
        <w:rPr>
          <w:rFonts w:ascii="Times New Roman" w:hAnsi="Times New Roman" w:eastAsia="宋体"/>
          <w:sz w:val="28"/>
        </w:rPr>
        <w:t>（4）可协调使用的医疗、消防、专业抢险救援机构及其他社会化应急救援力量。 本预案应急资源调查清单详见【Ⅳ 附件 4 应急物资装备的名录或清单】、【Ⅳ 附件 5 应急部门联系方式】。</w:t>
      </w:r>
    </w:p>
    <w:p>
      <w:pPr>
        <w:pStyle w:val="Heading2"/>
        <w:spacing w:line="500" w:lineRule="exact" w:before="0" w:after="0"/>
        <w:jc w:val="left"/>
        <w:outlineLvl w:val="1"/>
      </w:pPr>
      <w:r>
        <w:rPr>
          <w:rFonts w:ascii="Times New Roman" w:hAnsi="Times New Roman" w:eastAsia="黑体"/>
          <w:sz w:val="28"/>
          <w:b/>
        </w:rPr>
        <w:t>5. 应急预案编制</w:t>
      </w:r>
    </w:p>
    <w:p>
      <w:pPr>
        <w:spacing w:line="500" w:lineRule="exact" w:before="0" w:after="0"/>
        <w:ind w:firstLine="560"/>
        <w:jc w:val="left"/>
      </w:pPr>
      <w:r>
        <w:rPr>
          <w:rFonts w:ascii="Times New Roman" w:hAnsi="Times New Roman" w:eastAsia="宋体"/>
          <w:sz w:val="28"/>
        </w:rPr>
        <w:t>应急预案编制应当遵循以人为本、依法依规、符合实际、注重实效的原则，以应急处置为核心，体现自救互救和先期处置的特点，做到职责明确、程序规范、措施科学，尽可能简明化、图表化、流程化。</w:t>
      </w:r>
    </w:p>
    <w:p>
      <w:pPr>
        <w:spacing w:line="500" w:lineRule="exact" w:before="0" w:after="0"/>
        <w:ind w:firstLine="560"/>
        <w:jc w:val="left"/>
      </w:pPr>
      <w:r>
        <w:rPr>
          <w:rFonts w:ascii="Times New Roman" w:hAnsi="Times New Roman" w:eastAsia="宋体"/>
          <w:sz w:val="28"/>
        </w:rPr>
        <w:t>（1）依据事故风险评估及应急资源调查结果，结合本单位组织管理体系、生产规模及处置特点，合理确立本单位应急预案体系；</w:t>
      </w:r>
    </w:p>
    <w:p>
      <w:pPr>
        <w:spacing w:line="500" w:lineRule="exact" w:before="0" w:after="0"/>
        <w:ind w:firstLine="560"/>
        <w:jc w:val="left"/>
      </w:pPr>
      <w:r>
        <w:rPr>
          <w:rFonts w:ascii="Times New Roman" w:hAnsi="Times New Roman" w:eastAsia="宋体"/>
          <w:sz w:val="28"/>
        </w:rPr>
        <w:t>（2）结合组织管理体系及部门业务职能划分，科学设定本单位应急组织机构及职责分工；</w:t>
      </w:r>
    </w:p>
    <w:p>
      <w:pPr>
        <w:spacing w:line="500" w:lineRule="exact" w:before="0" w:after="0"/>
        <w:ind w:firstLine="560"/>
        <w:jc w:val="left"/>
      </w:pPr>
      <w:r>
        <w:rPr>
          <w:rFonts w:ascii="Times New Roman" w:hAnsi="Times New Roman" w:eastAsia="宋体"/>
          <w:sz w:val="28"/>
        </w:rPr>
        <w:t>（3）依据事故可能的危害程度和区域范围，结合应急处置权限及能力，清晰界定本单位的响应分级标准，制定相应层级的应急处置措施；</w:t>
      </w:r>
    </w:p>
    <w:p>
      <w:pPr>
        <w:spacing w:line="500" w:lineRule="exact" w:before="0" w:after="0"/>
        <w:ind w:firstLine="560"/>
        <w:jc w:val="left"/>
      </w:pPr>
      <w:r>
        <w:rPr>
          <w:rFonts w:ascii="Times New Roman" w:hAnsi="Times New Roman" w:eastAsia="宋体"/>
          <w:sz w:val="28"/>
        </w:rPr>
        <w:t>（4）按照有关规定和要求，确定事故信息报告、响应分级与启动、指挥权移交、警戒疏散方面的内容，落实与相关部门和单位应急预案的衔接。</w:t>
      </w:r>
    </w:p>
    <w:p>
      <w:pPr>
        <w:pStyle w:val="Heading2"/>
        <w:spacing w:line="500" w:lineRule="exact" w:before="0" w:after="0"/>
        <w:jc w:val="left"/>
        <w:outlineLvl w:val="1"/>
      </w:pPr>
      <w:r>
        <w:rPr>
          <w:rFonts w:ascii="Times New Roman" w:hAnsi="Times New Roman" w:eastAsia="黑体"/>
          <w:sz w:val="28"/>
          <w:b/>
        </w:rPr>
        <w:t>6. 推演论证</w:t>
      </w:r>
    </w:p>
    <w:p>
      <w:pPr>
        <w:spacing w:line="500" w:lineRule="exact" w:before="0" w:after="0"/>
        <w:ind w:firstLine="560"/>
        <w:jc w:val="left"/>
      </w:pPr>
      <w:r>
        <w:rPr>
          <w:rFonts w:ascii="Times New Roman" w:hAnsi="Times New Roman" w:eastAsia="宋体"/>
          <w:sz w:val="28"/>
        </w:rPr>
        <w:t>按照应急预案明确的职责分工和应急响应程序，结合有关经验教训，相关部门及其人员可采取桌面演练的形式，模拟生产安全事故应对过程，逐步分析讨论形成记录，检验应急预案的可行性，并进一步完善应急预案。</w:t>
      </w:r>
    </w:p>
    <w:p>
      <w:pPr>
        <w:pStyle w:val="Heading2"/>
        <w:spacing w:line="500" w:lineRule="exact" w:before="0" w:after="0"/>
        <w:jc w:val="left"/>
        <w:outlineLvl w:val="1"/>
      </w:pPr>
      <w:r>
        <w:rPr>
          <w:rFonts w:ascii="Times New Roman" w:hAnsi="Times New Roman" w:eastAsia="黑体"/>
          <w:sz w:val="28"/>
          <w:b/>
        </w:rPr>
        <w:t>7. 应急预案评审</w:t>
      </w:r>
    </w:p>
    <w:p>
      <w:pPr>
        <w:spacing w:line="500" w:lineRule="exact" w:before="0" w:after="0"/>
        <w:ind w:firstLine="560"/>
        <w:jc w:val="left"/>
      </w:pPr>
      <w:r>
        <w:rPr>
          <w:rFonts w:ascii="Times New Roman" w:hAnsi="Times New Roman" w:eastAsia="宋体"/>
          <w:sz w:val="28"/>
        </w:rPr>
        <w:t>1）评审形式 应急预案编制完成后，生产经营单位应按法律法规和有关规定组织评估或论证。参加应急预案评审的人员可包括有关安全生产及应急管理方面的、有现场处置经验的专家。应急预案论证可通过推演的方式开展。</w:t>
      </w:r>
    </w:p>
    <w:p>
      <w:pPr>
        <w:spacing w:line="500" w:lineRule="exact" w:before="0" w:after="0"/>
        <w:ind w:firstLine="560"/>
        <w:jc w:val="left"/>
      </w:pPr>
      <w:r>
        <w:rPr>
          <w:rFonts w:ascii="Times New Roman" w:hAnsi="Times New Roman" w:eastAsia="宋体"/>
          <w:sz w:val="28"/>
        </w:rPr>
        <w:t>2）评审内容 应急预案评审内容主要包括：风险评估和应急资源调查的全面性、应急预案体系设计的针对性、应急组织体系的合理性、应急响应程序和措施的科学性、应急保障措施的可行性、应急预案的衔接性。</w:t>
      </w:r>
    </w:p>
    <w:p>
      <w:pPr>
        <w:spacing w:line="500" w:lineRule="exact" w:before="0" w:after="0"/>
        <w:ind w:firstLine="560"/>
        <w:jc w:val="left"/>
      </w:pPr>
      <w:r>
        <w:rPr>
          <w:rFonts w:ascii="Times New Roman" w:hAnsi="Times New Roman" w:eastAsia="宋体"/>
          <w:sz w:val="28"/>
        </w:rPr>
        <w:t>3）评审程序 应急预案评审程序包括下列步骤：</w:t>
      </w:r>
    </w:p>
    <w:p>
      <w:pPr>
        <w:spacing w:line="500" w:lineRule="exact" w:before="0" w:after="0"/>
        <w:ind w:firstLine="560"/>
        <w:jc w:val="left"/>
      </w:pPr>
      <w:r>
        <w:rPr>
          <w:rFonts w:ascii="Times New Roman" w:hAnsi="Times New Roman" w:eastAsia="宋体"/>
          <w:sz w:val="28"/>
        </w:rPr>
        <w:t>（1）评审准备。成立应急预案评审工作组，落实参加评审的专家，将应急预案、编制说明、风险评估、应急资源调查报告及其他有关资料在评审前送达参加评审的单位或人员。</w:t>
      </w:r>
    </w:p>
    <w:p>
      <w:pPr>
        <w:spacing w:line="500" w:lineRule="exact" w:before="0" w:after="0"/>
        <w:ind w:firstLine="560"/>
        <w:jc w:val="left"/>
      </w:pPr>
      <w:r>
        <w:rPr>
          <w:rFonts w:ascii="Times New Roman" w:hAnsi="Times New Roman" w:eastAsia="宋体"/>
          <w:sz w:val="28"/>
        </w:rPr>
        <w:t>（2）组织评审。评审采取会议审查形式，企业主要负责人参加会议，会议由参加评审的专家共同推选出的组长主持，按照议程组织评审；表决时应有不少于出席会议专家人数的三分之二同意方为通过；评审会议应形成评审意见（经评审组组长签字），附参加评审会议的专家签字表。表决的投票情况应以书面材料记录在案，并作为评审意见的附件。</w:t>
      </w:r>
    </w:p>
    <w:p>
      <w:pPr>
        <w:spacing w:line="500" w:lineRule="exact" w:before="0" w:after="0"/>
        <w:ind w:firstLine="560"/>
        <w:jc w:val="left"/>
      </w:pPr>
      <w:r>
        <w:rPr>
          <w:rFonts w:ascii="Times New Roman" w:hAnsi="Times New Roman" w:eastAsia="宋体"/>
          <w:sz w:val="28"/>
        </w:rPr>
        <w:t>（3）修改完善。生产经营单位应认真分析研究，按照评审意见对应急预案进行修订和完善。评审表决不通过的，生产经营单位应修改完善后按评审程序重新组织专家评审，生产经营单位应写出根据专家评审意见的修改情况说明，并经专家组组长签字确认。</w:t>
      </w:r>
    </w:p>
    <w:p>
      <w:pPr>
        <w:pStyle w:val="Heading2"/>
        <w:spacing w:line="500" w:lineRule="exact" w:before="0" w:after="0"/>
        <w:jc w:val="left"/>
        <w:outlineLvl w:val="1"/>
      </w:pPr>
      <w:r>
        <w:rPr>
          <w:rFonts w:ascii="Times New Roman" w:hAnsi="Times New Roman" w:eastAsia="黑体"/>
          <w:sz w:val="28"/>
          <w:b/>
        </w:rPr>
        <w:t>8. 批准实施</w:t>
      </w:r>
    </w:p>
    <w:p>
      <w:pPr>
        <w:spacing w:line="500" w:lineRule="exact" w:before="0" w:after="0"/>
        <w:ind w:firstLine="560"/>
        <w:jc w:val="left"/>
      </w:pPr>
      <w:r>
        <w:rPr>
          <w:rFonts w:ascii="Times New Roman" w:hAnsi="Times New Roman" w:eastAsia="宋体"/>
          <w:sz w:val="28"/>
        </w:rPr>
        <w:t>通过评审的应急预案，由生产经营单位主要负责人签发实施。</w:t>
      </w:r>
    </w:p>
    <w:p>
      <w:r>
        <w:br w:type="page"/>
      </w:r>
    </w:p>
    <w:p>
      <w:pPr>
        <w:spacing w:line="600" w:lineRule="exact" w:before="0" w:after="0"/>
        <w:jc w:val="center"/>
      </w:pPr>
      <w:r>
        <w:rPr>
          <w:rFonts w:ascii="Times New Roman" w:hAnsi="Times New Roman" w:eastAsia="黑体"/>
          <w:sz w:val="44"/>
          <w:b/>
        </w:rPr>
        <w:t>目  录</w:t>
      </w:r>
    </w:p>
    <w:p>
      <w:r>
        <w:fldChar w:fldCharType="begin" w:dirty="true"/>
        <w:instrText xml:space="preserve"> TOC \o "1-3" \h \z \u </w:instrText>
        <w:fldChar w:fldCharType="separate"/>
        <w:t>（请在 Word 中按 F9 更新目录）</w:t>
        <w:fldChar w:fldCharType="end"/>
      </w:r>
    </w:p>
    <w:p>
      <w:pPr>
        <w:sectPr>
          <w:type w:val="nextPage"/>
          <w:pgSz w:w="11906" w:h="16838"/>
          <w:pgMar w:top="1134" w:right="1134" w:bottom="1134" w:left="1701" w:header="720" w:footer="720" w:gutter="0"/>
          <w:cols w:space="720"/>
          <w:docGrid w:linePitch="360"/>
        </w:sectPr>
      </w:pPr>
    </w:p>
    <w:p>
      <w:pPr>
        <w:pStyle w:val="Heading1"/>
        <w:spacing w:line="600" w:lineRule="exact" w:before="0" w:after="0"/>
        <w:jc w:val="center"/>
        <w:outlineLvl w:val="0"/>
      </w:pPr>
      <w:r>
        <w:rPr>
          <w:rFonts w:ascii="Times New Roman" w:hAnsi="Times New Roman" w:eastAsia="黑体"/>
          <w:sz w:val="44"/>
          <w:b/>
        </w:rPr>
        <w:t>Ⅰ 综合应急预案</w:t>
      </w:r>
    </w:p>
    <w:p>
      <w:pPr>
        <w:pStyle w:val="Heading1"/>
        <w:spacing w:line="600" w:lineRule="exact" w:before="0" w:after="0"/>
        <w:jc w:val="center"/>
        <w:outlineLvl w:val="0"/>
      </w:pPr>
    </w:p>
    <w:p>
      <w:r>
        <w:br w:type="page"/>
      </w:r>
    </w:p>
    <w:p>
      <w:pPr>
        <w:pStyle w:val="Heading1"/>
        <w:spacing w:line="500" w:lineRule="exact" w:before="0" w:after="0"/>
        <w:jc w:val="center"/>
        <w:outlineLvl w:val="0"/>
      </w:pPr>
      <w:r>
        <w:rPr>
          <w:rFonts w:ascii="Times New Roman" w:hAnsi="Times New Roman" w:eastAsia="黑体"/>
          <w:sz w:val="32"/>
          <w:b/>
        </w:rPr>
        <w:t>生产安全事故综合应急预案</w:t>
      </w:r>
    </w:p>
    <w:p>
      <w:pPr>
        <w:pStyle w:val="Heading1"/>
        <w:spacing w:line="500" w:lineRule="exact" w:before="0" w:after="0"/>
        <w:jc w:val="left"/>
        <w:outlineLvl w:val="0"/>
      </w:pPr>
    </w:p>
    <w:p>
      <w:pPr>
        <w:pStyle w:val="Heading2"/>
        <w:spacing w:line="500" w:lineRule="exact" w:before="0" w:after="0"/>
        <w:jc w:val="center"/>
        <w:outlineLvl w:val="1"/>
      </w:pPr>
      <w:r>
        <w:rPr>
          <w:rFonts w:ascii="Times New Roman" w:hAnsi="Times New Roman" w:eastAsia="黑体"/>
          <w:sz w:val="28"/>
          <w:b/>
        </w:rPr>
        <w:t>封面与发布令</w:t>
      </w:r>
    </w:p>
    <w:p>
      <w:pPr>
        <w:spacing w:line="500" w:lineRule="exact" w:before="0" w:after="0"/>
        <w:ind w:firstLine="560"/>
        <w:jc w:val="left"/>
      </w:pPr>
      <w:r>
        <w:rPr>
          <w:rFonts w:ascii="Times New Roman" w:hAnsi="Times New Roman" w:eastAsia="宋体"/>
          <w:sz w:val="28"/>
        </w:rPr>
        <w:t>《泰安示例机械有限公司生产安全事故综合应急预案》已按《生产经营单位生产安全事故应急预案编制导则》（GB/T 29639）要求编制完成，经公司应急预案评审组评审通过，现予发布，自发布之日起施行。</w:t>
      </w:r>
    </w:p>
    <w:p>
      <w:pPr>
        <w:spacing w:line="500" w:lineRule="exact" w:before="0" w:after="0"/>
        <w:ind w:firstLine="560"/>
        <w:jc w:val="left"/>
      </w:pPr>
      <w:r>
        <w:rPr>
          <w:rFonts w:ascii="Times New Roman" w:hAnsi="Times New Roman" w:eastAsia="宋体"/>
          <w:sz w:val="28"/>
        </w:rPr>
        <w:t>本预案是公司应对生产安全事故的综合性应急工作文件，是各部门、各岗位开展应急救援工作的基本依据。公司全体员工必须认真学习本预案，掌握应急职责、应急程序和现场处置措施，定期参加应急培训和演练，确保在事故发生时能够迅速、有序、有效地开展应急救援工作，最大限度减少人员伤亡和财产损失。</w:t>
      </w:r>
    </w:p>
    <w:p>
      <w:pPr>
        <w:spacing w:line="500" w:lineRule="exact" w:before="0" w:after="0"/>
        <w:ind w:firstLine="560"/>
        <w:jc w:val="left"/>
      </w:pPr>
      <w:r>
        <w:rPr>
          <w:rFonts w:ascii="Times New Roman" w:hAnsi="Times New Roman" w:eastAsia="宋体"/>
          <w:sz w:val="28"/>
        </w:rPr>
        <w:t>各部门、各车间应按照本预案要求，落实应急组织、应急物资、应急通信等各项保障措施，结合实际制定本部门、本车间的现场处置方案，并做好与公司综合应急预案的衔接。</w:t>
      </w:r>
    </w:p>
    <w:p>
      <w:pPr>
        <w:spacing w:line="500" w:lineRule="exact" w:before="0" w:after="0"/>
        <w:ind w:firstLine="560"/>
        <w:jc w:val="left"/>
      </w:pPr>
      <w:r>
        <w:rPr>
          <w:rFonts w:ascii="Times New Roman" w:hAnsi="Times New Roman" w:eastAsia="宋体"/>
          <w:sz w:val="28"/>
        </w:rPr>
        <w:t>本预案自发布之日起施行，原有关应急预案同时废止。</w:t>
      </w:r>
    </w:p>
    <w:p>
      <w:pPr>
        <w:spacing w:line="500" w:lineRule="exact" w:before="0" w:after="0"/>
        <w:ind w:firstLine="560"/>
        <w:jc w:val="left"/>
      </w:pPr>
      <w:r>
        <w:rPr>
          <w:rFonts w:ascii="Times New Roman" w:hAnsi="Times New Roman" w:eastAsia="宋体"/>
          <w:sz w:val="28"/>
        </w:rPr>
        <w:t>签发人：</w:t>
      </w:r>
      <w:r>
        <w:rPr>
          <w:rFonts w:ascii="Times New Roman" w:hAnsi="Times New Roman" w:eastAsia="宋体"/>
          <w:sz w:val="28"/>
          <w:color w:val="C00000"/>
        </w:rPr>
        <w:t>【待用户填：主要负责人姓名】</w:t>
      </w:r>
    </w:p>
    <w:p>
      <w:pPr>
        <w:spacing w:line="500" w:lineRule="exact" w:before="0" w:after="0"/>
        <w:ind w:firstLine="560"/>
        <w:jc w:val="left"/>
      </w:pPr>
      <w:r>
        <w:rPr>
          <w:rFonts w:ascii="Times New Roman" w:hAnsi="Times New Roman" w:eastAsia="宋体"/>
          <w:sz w:val="28"/>
        </w:rPr>
        <w:t>日期：2026年9月12日</w:t>
      </w:r>
    </w:p>
    <w:p>
      <w:r>
        <w:br w:type="page"/>
      </w:r>
    </w:p>
    <w:p>
      <w:pPr>
        <w:pStyle w:val="Heading2"/>
        <w:spacing w:line="500" w:lineRule="exact" w:before="0" w:after="0"/>
        <w:jc w:val="left"/>
        <w:outlineLvl w:val="1"/>
      </w:pPr>
      <w:r>
        <w:rPr>
          <w:rFonts w:ascii="Times New Roman" w:hAnsi="Times New Roman" w:eastAsia="黑体"/>
          <w:sz w:val="28"/>
          <w:b/>
        </w:rPr>
        <w:t>1 总则</w:t>
      </w:r>
    </w:p>
    <w:p>
      <w:pPr>
        <w:pStyle w:val="Heading2"/>
        <w:spacing w:line="500" w:lineRule="exact" w:before="0" w:after="0"/>
        <w:jc w:val="left"/>
        <w:outlineLvl w:val="1"/>
      </w:pPr>
      <w:r>
        <w:rPr>
          <w:rFonts w:ascii="Times New Roman" w:hAnsi="Times New Roman" w:eastAsia="黑体"/>
          <w:sz w:val="28"/>
          <w:b/>
        </w:rPr>
        <w:t>1.1 编制目的</w:t>
      </w:r>
    </w:p>
    <w:p>
      <w:pPr>
        <w:spacing w:line="500" w:lineRule="exact" w:before="0" w:after="0"/>
        <w:ind w:firstLine="560"/>
        <w:jc w:val="left"/>
      </w:pPr>
      <w:r>
        <w:rPr>
          <w:rFonts w:ascii="Times New Roman" w:hAnsi="Times New Roman" w:eastAsia="宋体"/>
          <w:sz w:val="28"/>
        </w:rPr>
        <w:t>（1）为规范泰安示例机械有限公司生产安全事故应急管理工作，建立健全事故应急救援机制，提高公司应对生产安全事故的处置能力，在事故发生后迅速、有序、有效地组织应急救援，最大限度减少人员伤亡和财产损失，依据《中华人民共和国安全生产法》《生产安全事故应急预案管理办法》等法律法规和《生产经营单位生产安全事故应急预案编制导则》（GB/T 29639）的要求，结合公司实际，编制本预案。</w:t>
      </w:r>
    </w:p>
    <w:p>
      <w:pPr>
        <w:spacing w:line="500" w:lineRule="exact" w:before="0" w:after="0"/>
        <w:ind w:firstLine="560"/>
        <w:jc w:val="left"/>
      </w:pPr>
      <w:r>
        <w:rPr>
          <w:rFonts w:ascii="Times New Roman" w:hAnsi="Times New Roman" w:eastAsia="宋体"/>
          <w:sz w:val="28"/>
        </w:rPr>
        <w:t>（2）本预案旨在明确公司应急组织机构及职责，规范信息报告、预警、响应启动、应急处置、应急支援和响应终止等应急响应程序，落实应急保障措施，确保应急救援工作有章可循。</w:t>
      </w:r>
    </w:p>
    <w:p>
      <w:pPr>
        <w:pStyle w:val="Heading2"/>
        <w:spacing w:line="500" w:lineRule="exact" w:before="0" w:after="0"/>
        <w:jc w:val="left"/>
        <w:outlineLvl w:val="1"/>
      </w:pPr>
      <w:r>
        <w:rPr>
          <w:rFonts w:ascii="Times New Roman" w:hAnsi="Times New Roman" w:eastAsia="黑体"/>
          <w:sz w:val="28"/>
          <w:b/>
        </w:rPr>
        <w:t>1.2 编制依据</w:t>
      </w:r>
    </w:p>
    <w:p>
      <w:pPr>
        <w:spacing w:line="500" w:lineRule="exact" w:before="0" w:after="0"/>
        <w:ind w:firstLine="560"/>
        <w:jc w:val="left"/>
      </w:pPr>
      <w:r>
        <w:rPr>
          <w:rFonts w:ascii="Times New Roman" w:hAnsi="Times New Roman" w:eastAsia="宋体"/>
          <w:sz w:val="28"/>
        </w:rPr>
        <w:t>（1）《中华人民共和国安全生产法》。</w:t>
      </w:r>
    </w:p>
    <w:p>
      <w:pPr>
        <w:spacing w:line="500" w:lineRule="exact" w:before="0" w:after="0"/>
        <w:ind w:firstLine="560"/>
        <w:jc w:val="left"/>
      </w:pPr>
      <w:r>
        <w:rPr>
          <w:rFonts w:ascii="Times New Roman" w:hAnsi="Times New Roman" w:eastAsia="宋体"/>
          <w:sz w:val="28"/>
        </w:rPr>
        <w:t>（2）《生产安全事故应急预案管理办法》。</w:t>
      </w:r>
    </w:p>
    <w:p>
      <w:pPr>
        <w:spacing w:line="500" w:lineRule="exact" w:before="0" w:after="0"/>
        <w:ind w:firstLine="560"/>
        <w:jc w:val="left"/>
      </w:pPr>
      <w:r>
        <w:rPr>
          <w:rFonts w:ascii="Times New Roman" w:hAnsi="Times New Roman" w:eastAsia="宋体"/>
          <w:sz w:val="28"/>
        </w:rPr>
        <w:t>（3）《生产经营单位生产安全事故应急预案编制导则》（GB/T 29639）。</w:t>
      </w:r>
    </w:p>
    <w:p>
      <w:pPr>
        <w:spacing w:line="500" w:lineRule="exact" w:before="0" w:after="0"/>
        <w:ind w:firstLine="560"/>
        <w:jc w:val="left"/>
      </w:pPr>
      <w:r>
        <w:rPr>
          <w:rFonts w:ascii="Times New Roman" w:hAnsi="Times New Roman" w:eastAsia="宋体"/>
          <w:sz w:val="28"/>
        </w:rPr>
        <w:t>（4）公司风险评估报告和应急资源调查报告。</w:t>
      </w:r>
    </w:p>
    <w:p>
      <w:pPr>
        <w:spacing w:line="500" w:lineRule="exact" w:before="0" w:after="0"/>
        <w:ind w:firstLine="560"/>
        <w:jc w:val="left"/>
      </w:pPr>
      <w:r>
        <w:rPr>
          <w:rFonts w:ascii="Times New Roman" w:hAnsi="Times New Roman" w:eastAsia="宋体"/>
          <w:sz w:val="28"/>
        </w:rPr>
        <w:t>（5）国家、行业和地方有关安全生产法律法规、标准规范。</w:t>
      </w:r>
    </w:p>
    <w:p>
      <w:pPr>
        <w:pStyle w:val="Heading2"/>
        <w:spacing w:line="500" w:lineRule="exact" w:before="0" w:after="0"/>
        <w:jc w:val="left"/>
        <w:outlineLvl w:val="1"/>
      </w:pPr>
      <w:r>
        <w:rPr>
          <w:rFonts w:ascii="Times New Roman" w:hAnsi="Times New Roman" w:eastAsia="黑体"/>
          <w:sz w:val="28"/>
          <w:b/>
        </w:rPr>
        <w:t>1.3 适用范围</w:t>
      </w:r>
    </w:p>
    <w:p>
      <w:pPr>
        <w:spacing w:line="500" w:lineRule="exact" w:before="0" w:after="0"/>
        <w:ind w:firstLine="560"/>
        <w:jc w:val="left"/>
      </w:pPr>
      <w:r>
        <w:rPr>
          <w:rFonts w:ascii="Times New Roman" w:hAnsi="Times New Roman" w:eastAsia="宋体"/>
          <w:sz w:val="28"/>
        </w:rPr>
        <w:t>（1）本预案适用于泰安示例机械有限公司厂区内发生的特种设备事故、火灾事故、可燃液体蒸气爆炸事故、中毒事故、物体打击事故、车辆致害事故、机械致害事故、起重致害事故、触电事故、灼烫事故、容器爆炸事故的应急准备和应急响应工作。</w:t>
      </w:r>
    </w:p>
    <w:p>
      <w:pPr>
        <w:spacing w:line="500" w:lineRule="exact" w:before="0" w:after="0"/>
        <w:ind w:firstLine="560"/>
        <w:jc w:val="left"/>
      </w:pPr>
      <w:r>
        <w:rPr>
          <w:rFonts w:ascii="Times New Roman" w:hAnsi="Times New Roman" w:eastAsia="宋体"/>
          <w:sz w:val="28"/>
        </w:rPr>
        <w:t>（2）本预案适用于公司内部各车间、各岗位发生的上述事故类型，以及在公司厂区内从事作业的相关方人员发生的事故。</w:t>
      </w:r>
    </w:p>
    <w:p>
      <w:pPr>
        <w:spacing w:line="500" w:lineRule="exact" w:before="0" w:after="0"/>
        <w:ind w:firstLine="560"/>
        <w:jc w:val="left"/>
      </w:pPr>
      <w:r>
        <w:rPr>
          <w:rFonts w:ascii="Times New Roman" w:hAnsi="Times New Roman" w:eastAsia="宋体"/>
          <w:sz w:val="28"/>
        </w:rPr>
        <w:t>（3）本预案与泰安示例机械有限公司所在地人民政府及有关部门的应急预案相衔接，当事故超出公司应急处置能力时，及时请求外部应急支援。</w:t>
      </w:r>
    </w:p>
    <w:p>
      <w:pPr>
        <w:pStyle w:val="Heading2"/>
        <w:spacing w:line="500" w:lineRule="exact" w:before="0" w:after="0"/>
        <w:jc w:val="left"/>
        <w:outlineLvl w:val="1"/>
      </w:pPr>
      <w:r>
        <w:rPr>
          <w:rFonts w:ascii="Times New Roman" w:hAnsi="Times New Roman" w:eastAsia="黑体"/>
          <w:sz w:val="28"/>
          <w:b/>
        </w:rPr>
        <w:t>1.4 响应分级</w:t>
      </w:r>
    </w:p>
    <w:p>
      <w:pPr>
        <w:spacing w:line="500" w:lineRule="exact" w:before="0" w:after="0"/>
        <w:ind w:firstLine="560"/>
        <w:jc w:val="left"/>
      </w:pPr>
      <w:r>
        <w:rPr>
          <w:rFonts w:ascii="Times New Roman" w:hAnsi="Times New Roman" w:eastAsia="宋体"/>
          <w:sz w:val="28"/>
        </w:rPr>
        <w:t>（1）根据事故的严重程度、影响范围和公司应急处置能力，将应急响应分为</w:t>
      </w:r>
      <w:r>
        <w:rPr>
          <w:rFonts w:ascii="Times New Roman" w:hAnsi="Times New Roman" w:eastAsia="宋体"/>
          <w:sz w:val="28"/>
          <w:b/>
        </w:rPr>
        <w:t>Ⅰ级响应</w:t>
      </w:r>
      <w:r>
        <w:rPr>
          <w:rFonts w:ascii="Times New Roman" w:hAnsi="Times New Roman" w:eastAsia="宋体"/>
          <w:sz w:val="28"/>
        </w:rPr>
        <w:t>Ⅱ级响应</w:t>
      </w:r>
      <w:r>
        <w:rPr>
          <w:rFonts w:ascii="Times New Roman" w:hAnsi="Times New Roman" w:eastAsia="宋体"/>
          <w:sz w:val="28"/>
          <w:b/>
        </w:rPr>
        <w:t>和</w:t>
      </w:r>
      <w:r>
        <w:rPr>
          <w:rFonts w:ascii="Times New Roman" w:hAnsi="Times New Roman" w:eastAsia="宋体"/>
          <w:sz w:val="28"/>
        </w:rPr>
        <w:t>Ⅲ级响应**三个级别。</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Ⅰ级响应</w:t>
      </w:r>
      <w:r>
        <w:rPr>
          <w:rFonts w:ascii="Times New Roman" w:hAnsi="Times New Roman" w:eastAsia="宋体"/>
          <w:sz w:val="28"/>
        </w:rPr>
        <w:t>：发生较大及以上生产安全事故，造成或可能造成 3 人以上死亡，或 10 人以上重伤，或直接经济损失 1000 万元以上，或事故影响范围超出公司厂区，公司应急力量无法控制，需请求外部应急救援力量支援的事故。发生Ⅰ级响应时，公司立即启动本预案，同时报告所在地人民政府及有关部门，请求外部应急支援。</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Ⅱ级响应</w:t>
      </w:r>
      <w:r>
        <w:rPr>
          <w:rFonts w:ascii="Times New Roman" w:hAnsi="Times New Roman" w:eastAsia="宋体"/>
          <w:sz w:val="28"/>
        </w:rPr>
        <w:t>：发生一般生产安全事故，造成或可能造成 1 至 2 人死亡，或 3 至 9 人重伤，或直接经济损失 100 万元以上 1000 万元以下，或事故影响范围限于公司厂区内，公司应急力量能够控制的事故。发生Ⅱ级响应时，公司启动本预案，组织公司应急组织和应急队伍开展应急处置，必要时请求外部应急支援。</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Ⅲ级响应</w:t>
      </w:r>
      <w:r>
        <w:rPr>
          <w:rFonts w:ascii="Times New Roman" w:hAnsi="Times New Roman" w:eastAsia="宋体"/>
          <w:sz w:val="28"/>
        </w:rPr>
        <w:t>：发生较小生产安全事故，造成或可能造成人员轻伤，或直接经济损失 100 万元以下，或事故影响范围限于事发车间或相应区域，车间或班组应急力量能够控制的事故。发生Ⅲ级响应时，由事发车间或班组启动现场处置方案，组织现场应急处置，同时报告公司应急办公室。</w:t>
      </w:r>
    </w:p>
    <w:p>
      <w:pPr>
        <w:spacing w:line="500" w:lineRule="exact" w:before="0" w:after="0"/>
        <w:ind w:firstLine="560"/>
        <w:jc w:val="left"/>
      </w:pPr>
      <w:r>
        <w:rPr>
          <w:rFonts w:ascii="Times New Roman" w:hAnsi="Times New Roman" w:eastAsia="宋体"/>
          <w:sz w:val="28"/>
        </w:rPr>
        <w:t>（5）响应分级应根据事故发展态势和现场处置情况及时调整，当事故扩大或超出本级应急处置能力时，应及时提高响应级别；当事故得到有效控制、危险消除后，应及时降低响应级别或终止响应。</w:t>
      </w:r>
    </w:p>
    <w:p>
      <w:pPr>
        <w:pStyle w:val="Heading2"/>
        <w:spacing w:line="500" w:lineRule="exact" w:before="0" w:after="0"/>
        <w:jc w:val="left"/>
        <w:outlineLvl w:val="1"/>
      </w:pPr>
      <w:r>
        <w:rPr>
          <w:rFonts w:ascii="Times New Roman" w:hAnsi="Times New Roman" w:eastAsia="黑体"/>
          <w:sz w:val="28"/>
          <w:b/>
        </w:rPr>
        <w:t>1.5 应急预案体系</w:t>
      </w:r>
    </w:p>
    <w:p>
      <w:pPr>
        <w:spacing w:line="500" w:lineRule="exact" w:before="0" w:after="0"/>
        <w:ind w:firstLine="560"/>
        <w:jc w:val="left"/>
      </w:pPr>
      <w:r>
        <w:rPr>
          <w:rFonts w:ascii="Times New Roman" w:hAnsi="Times New Roman" w:eastAsia="宋体"/>
          <w:sz w:val="28"/>
        </w:rPr>
        <w:t>（1）公司应急预案体系由</w:t>
      </w:r>
      <w:r>
        <w:rPr>
          <w:rFonts w:ascii="Times New Roman" w:hAnsi="Times New Roman" w:eastAsia="宋体"/>
          <w:sz w:val="28"/>
          <w:b/>
        </w:rPr>
        <w:t>综合应急预案</w:t>
      </w:r>
      <w:r>
        <w:rPr>
          <w:rFonts w:ascii="Times New Roman" w:hAnsi="Times New Roman" w:eastAsia="宋体"/>
          <w:sz w:val="28"/>
        </w:rPr>
        <w:t>专项应急预案</w:t>
      </w:r>
      <w:r>
        <w:rPr>
          <w:rFonts w:ascii="Times New Roman" w:hAnsi="Times New Roman" w:eastAsia="宋体"/>
          <w:sz w:val="28"/>
          <w:b/>
        </w:rPr>
        <w:t>和</w:t>
      </w:r>
      <w:r>
        <w:rPr>
          <w:rFonts w:ascii="Times New Roman" w:hAnsi="Times New Roman" w:eastAsia="宋体"/>
          <w:sz w:val="28"/>
        </w:rPr>
        <w:t>现场处置方案**构成。</w:t>
      </w:r>
    </w:p>
    <w:p>
      <w:pPr>
        <w:spacing w:line="500" w:lineRule="exact" w:before="0" w:after="0"/>
        <w:ind w:firstLine="560"/>
        <w:jc w:val="left"/>
      </w:pPr>
      <w:r>
        <w:rPr>
          <w:rFonts w:ascii="Times New Roman" w:hAnsi="Times New Roman" w:eastAsia="宋体"/>
          <w:sz w:val="28"/>
        </w:rPr>
        <w:t>（2）综合应急预案是公司应对各类生产安全事故的综合性工作文件，从总体上阐述应急工作方针、政策，应急组织机构及职责，应急行动、措施和保障等基本要求和程序。</w:t>
      </w:r>
    </w:p>
    <w:p>
      <w:pPr>
        <w:spacing w:line="500" w:lineRule="exact" w:before="0" w:after="0"/>
        <w:ind w:firstLine="560"/>
        <w:jc w:val="left"/>
      </w:pPr>
      <w:r>
        <w:rPr>
          <w:rFonts w:ascii="Times New Roman" w:hAnsi="Times New Roman" w:eastAsia="宋体"/>
          <w:sz w:val="28"/>
        </w:rPr>
        <w:t>（3）专项应急预案是针对特种设备事故、火灾事故、可燃液体蒸气爆炸事故、中毒事故、物体打击事故、车辆致害事故、机械致害事故、起重致害事故、触电事故、灼烫事故、容器爆炸事故等具体事故类型制定的应急工作文件，明确该类事故的应急组织机构及职责、响应启动、处置措施和应急保障。</w:t>
      </w:r>
    </w:p>
    <w:p>
      <w:pPr>
        <w:spacing w:line="500" w:lineRule="exact" w:before="0" w:after="0"/>
        <w:ind w:firstLine="560"/>
        <w:jc w:val="left"/>
      </w:pPr>
      <w:r>
        <w:rPr>
          <w:rFonts w:ascii="Times New Roman" w:hAnsi="Times New Roman" w:eastAsia="宋体"/>
          <w:sz w:val="28"/>
        </w:rPr>
        <w:t>（4）现场处置方案是针对具体设备设施、具体场所和具体岗位制定的应急处置措施，明确事故风险描述、应急工作职责、应急处置和注意事项。</w:t>
      </w:r>
    </w:p>
    <w:p>
      <w:pPr>
        <w:spacing w:line="500" w:lineRule="exact" w:before="0" w:after="0"/>
        <w:ind w:firstLine="560"/>
        <w:jc w:val="left"/>
      </w:pPr>
      <w:r>
        <w:rPr>
          <w:rFonts w:ascii="Times New Roman" w:hAnsi="Times New Roman" w:eastAsia="宋体"/>
          <w:sz w:val="28"/>
        </w:rPr>
        <w:t>（5）公司综合应急预案、专项应急预案和现场处置方案相互衔接，并与所在地人民政府及有关部门的应急预案相衔接。</w:t>
      </w:r>
    </w:p>
    <w:p>
      <w:pPr>
        <w:pStyle w:val="Heading2"/>
        <w:spacing w:line="500" w:lineRule="exact" w:before="0" w:after="0"/>
        <w:jc w:val="left"/>
        <w:outlineLvl w:val="1"/>
      </w:pPr>
      <w:r>
        <w:rPr>
          <w:rFonts w:ascii="Times New Roman" w:hAnsi="Times New Roman" w:eastAsia="黑体"/>
          <w:sz w:val="28"/>
          <w:b/>
        </w:rPr>
        <w:t>2 应急组织机构及职责</w:t>
      </w:r>
    </w:p>
    <w:p>
      <w:pPr>
        <w:spacing w:line="500" w:lineRule="exact" w:before="0" w:after="0"/>
        <w:ind w:firstLine="560"/>
        <w:jc w:val="left"/>
      </w:pPr>
      <w:r>
        <w:rPr>
          <w:rFonts w:ascii="Times New Roman" w:hAnsi="Times New Roman" w:eastAsia="宋体"/>
          <w:sz w:val="28"/>
        </w:rPr>
        <w:t>（1）公司成立</w:t>
      </w:r>
      <w:r>
        <w:rPr>
          <w:rFonts w:ascii="Times New Roman" w:hAnsi="Times New Roman" w:eastAsia="宋体"/>
          <w:sz w:val="28"/>
          <w:b/>
        </w:rPr>
        <w:t>生产安全事故应急指挥部</w:t>
      </w:r>
      <w:r>
        <w:rPr>
          <w:rFonts w:ascii="Times New Roman" w:hAnsi="Times New Roman" w:eastAsia="宋体"/>
          <w:sz w:val="28"/>
        </w:rPr>
        <w:t>，作为公司应急管理工作的最高领导机构，统一领导、指挥和协调公司生产安全事故应急救援工作。</w:t>
      </w:r>
    </w:p>
    <w:p>
      <w:pPr>
        <w:spacing w:line="500" w:lineRule="exact" w:before="0" w:after="0"/>
        <w:ind w:firstLine="560"/>
        <w:jc w:val="left"/>
      </w:pPr>
      <w:r>
        <w:rPr>
          <w:rFonts w:ascii="Times New Roman" w:hAnsi="Times New Roman" w:eastAsia="宋体"/>
          <w:sz w:val="28"/>
        </w:rPr>
        <w:t>（2）应急指挥部设</w:t>
      </w:r>
      <w:r>
        <w:rPr>
          <w:rFonts w:ascii="Times New Roman" w:hAnsi="Times New Roman" w:eastAsia="宋体"/>
          <w:sz w:val="28"/>
          <w:b/>
        </w:rPr>
        <w:t>总指挥</w:t>
      </w:r>
      <w:r>
        <w:rPr>
          <w:rFonts w:ascii="Times New Roman" w:hAnsi="Times New Roman" w:eastAsia="宋体"/>
          <w:sz w:val="28"/>
        </w:rPr>
        <w:t>一名，由公司主要负责人担任；设</w:t>
      </w:r>
      <w:r>
        <w:rPr>
          <w:rFonts w:ascii="Times New Roman" w:hAnsi="Times New Roman" w:eastAsia="宋体"/>
          <w:sz w:val="28"/>
          <w:b/>
        </w:rPr>
        <w:t>副总指挥</w:t>
      </w:r>
      <w:r>
        <w:rPr>
          <w:rFonts w:ascii="Times New Roman" w:hAnsi="Times New Roman" w:eastAsia="宋体"/>
          <w:sz w:val="28"/>
        </w:rPr>
        <w:t>一名，由公司分管安全生产的负责人担任；设</w:t>
      </w:r>
      <w:r>
        <w:rPr>
          <w:rFonts w:ascii="Times New Roman" w:hAnsi="Times New Roman" w:eastAsia="宋体"/>
          <w:sz w:val="28"/>
          <w:b/>
        </w:rPr>
        <w:t>应急办公室</w:t>
      </w:r>
      <w:r>
        <w:rPr>
          <w:rFonts w:ascii="Times New Roman" w:hAnsi="Times New Roman" w:eastAsia="宋体"/>
          <w:sz w:val="28"/>
        </w:rPr>
        <w:t>，作为应急指挥部的日常办事机构，设在公司安全管理部门。</w:t>
      </w:r>
    </w:p>
    <w:p>
      <w:pPr>
        <w:spacing w:line="500" w:lineRule="exact" w:before="0" w:after="0"/>
        <w:ind w:firstLine="560"/>
        <w:jc w:val="left"/>
      </w:pPr>
      <w:r>
        <w:rPr>
          <w:rFonts w:ascii="Times New Roman" w:hAnsi="Times New Roman" w:eastAsia="宋体"/>
          <w:sz w:val="28"/>
        </w:rPr>
        <w:t>（3）应急指挥部下设</w:t>
      </w:r>
      <w:r>
        <w:rPr>
          <w:rFonts w:ascii="Times New Roman" w:hAnsi="Times New Roman" w:eastAsia="宋体"/>
          <w:sz w:val="28"/>
          <w:b/>
        </w:rPr>
        <w:t>抢险救援组</w:t>
      </w:r>
      <w:r>
        <w:rPr>
          <w:rFonts w:ascii="Times New Roman" w:hAnsi="Times New Roman" w:eastAsia="宋体"/>
          <w:sz w:val="28"/>
        </w:rPr>
        <w:t>医疗救护组</w:t>
      </w:r>
      <w:r>
        <w:rPr>
          <w:rFonts w:ascii="Times New Roman" w:hAnsi="Times New Roman" w:eastAsia="宋体"/>
          <w:sz w:val="28"/>
          <w:b/>
        </w:rPr>
        <w:t>警戒疏散组</w:t>
      </w:r>
      <w:r>
        <w:rPr>
          <w:rFonts w:ascii="Times New Roman" w:hAnsi="Times New Roman" w:eastAsia="宋体"/>
          <w:sz w:val="28"/>
        </w:rPr>
        <w:t>物资保障组</w:t>
      </w:r>
      <w:r>
        <w:rPr>
          <w:rFonts w:ascii="Times New Roman" w:hAnsi="Times New Roman" w:eastAsia="宋体"/>
          <w:sz w:val="28"/>
          <w:b/>
        </w:rPr>
        <w:t>通信联络组</w:t>
      </w:r>
      <w:r>
        <w:rPr>
          <w:rFonts w:ascii="Times New Roman" w:hAnsi="Times New Roman" w:eastAsia="宋体"/>
          <w:sz w:val="28"/>
        </w:rPr>
        <w:t>善后处理组**等应急工作组，各组按照职责分工开展应急救援工作。</w:t>
      </w:r>
    </w:p>
    <w:p>
      <w:pPr>
        <w:spacing w:line="500" w:lineRule="exact" w:before="0" w:after="0"/>
        <w:ind w:firstLine="560"/>
        <w:jc w:val="left"/>
      </w:pPr>
      <w:r>
        <w:rPr>
          <w:rFonts w:ascii="Times New Roman" w:hAnsi="Times New Roman" w:eastAsia="宋体"/>
          <w:sz w:val="28"/>
        </w:rPr>
        <w:t>（4）应急指挥部组成人员及联系方式如下：</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1872"/>
        <w:gridCol w:w="1872"/>
        <w:gridCol w:w="1872"/>
        <w:gridCol w:w="1872"/>
        <w:gridCol w:w="1872"/>
      </w:tblGrid>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应急职务</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职务</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总指挥</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主要负责人</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副总指挥</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分管安全负责人</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应急办公室主任</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安全管理部门负责人</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抢险救援组组长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【待用户填：职务】</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医疗救护组组长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【待用户填：职务】</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警戒疏散组组长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【待用户填：职务】</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7</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物资保障组组长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【待用户填：职务】</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8</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通信联络组组长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【待用户填：职务】</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9</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善后处理组组长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【待用户填：职务】</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2.2 应急指挥部职责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总指挥</w:t>
      </w:r>
      <w:r>
        <w:rPr>
          <w:rFonts w:ascii="Times New Roman" w:hAnsi="Times New Roman" w:eastAsia="宋体"/>
          <w:sz w:val="28"/>
        </w:rPr>
        <w:t>职责：全面负责公司应急救援工作，决定启动和终止本预案；统一指挥和协调公司应急救援行动；批准现场应急处置方案；负责向所在地人民政府及有关部门报告事故情况，请求外部应急支援；负责应急救援资源的调配；负责事故信息发布和舆情应对；负责组织事故善后处理和事故调查处理工作。</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副总指挥</w:t>
      </w:r>
      <w:r>
        <w:rPr>
          <w:rFonts w:ascii="Times New Roman" w:hAnsi="Times New Roman" w:eastAsia="宋体"/>
          <w:sz w:val="28"/>
        </w:rPr>
        <w:t>职责：协助总指挥开展应急救援工作；在总指挥不在时，代行总指挥职责；负责分管范围内的应急救援工作；负责组织应急演练和应急培训；负责应急物资装备的日常管理。</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应急办公室</w:t>
      </w:r>
      <w:r>
        <w:rPr>
          <w:rFonts w:ascii="Times New Roman" w:hAnsi="Times New Roman" w:eastAsia="宋体"/>
          <w:sz w:val="28"/>
        </w:rPr>
        <w:t>职责：负责应急指挥部的日常工作；负责应急值守和信息接报；负责事故信息的汇总、报告和传递；负责应急通信联络；负责应急物资装备的日常检查和维护；负责组织应急培训和演练；负责应急预案的编制、修订和备案；负责与外部应急救援机构的联络。</w:t>
      </w:r>
    </w:p>
    <w:p>
      <w:pPr>
        <w:pStyle w:val="Heading2"/>
        <w:spacing w:line="500" w:lineRule="exact" w:before="0" w:after="0"/>
        <w:jc w:val="left"/>
        <w:outlineLvl w:val="1"/>
      </w:pPr>
      <w:r>
        <w:rPr>
          <w:rFonts w:ascii="Times New Roman" w:hAnsi="Times New Roman" w:eastAsia="黑体"/>
          <w:sz w:val="28"/>
          <w:b/>
        </w:rPr>
        <w:t>2.3 应急工作组职责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抢险救援组</w:t>
      </w:r>
      <w:r>
        <w:rPr>
          <w:rFonts w:ascii="Times New Roman" w:hAnsi="Times New Roman" w:eastAsia="宋体"/>
          <w:sz w:val="28"/>
        </w:rPr>
        <w:t>：由生产部门、设备部门人员组成，负责事故现场的抢险救援工作；负责控制事故源，消除事故危害；负责抢救受伤人员和被困人员；负责事故现场设备设施的抢修和处置；负责配合外部应急救援力量开展救援工作。</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医疗救护组</w:t>
      </w:r>
      <w:r>
        <w:rPr>
          <w:rFonts w:ascii="Times New Roman" w:hAnsi="Times New Roman" w:eastAsia="宋体"/>
          <w:sz w:val="28"/>
        </w:rPr>
        <w:t>：由公司医务室或经过急救培训的人员组成，负责事故现场受伤人员的初步急救和转运；负责联系医疗机构，协助医疗救护人员开展救治工作；负责应急药品和急救器材的准备和管理。</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警戒疏散组</w:t>
      </w:r>
      <w:r>
        <w:rPr>
          <w:rFonts w:ascii="Times New Roman" w:hAnsi="Times New Roman" w:eastAsia="宋体"/>
          <w:sz w:val="28"/>
        </w:rPr>
        <w:t>：由保卫部门人员组成，负责事故现场的警戒和交通管制；负责组织事故影响范围内人员的疏散和撤离；负责维护事故现场秩序，禁止无关人员进入；负责引导外部应急救援车辆和人员进入事故现场。</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物资保障组</w:t>
      </w:r>
      <w:r>
        <w:rPr>
          <w:rFonts w:ascii="Times New Roman" w:hAnsi="Times New Roman" w:eastAsia="宋体"/>
          <w:sz w:val="28"/>
        </w:rPr>
        <w:t>：由物资采购和仓储部门人员组成，负责应急救援物资装备的供应和调配；负责应急救援车辆和设备的保障；负责应急救援人员的后勤保障。</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通信联络组</w:t>
      </w:r>
      <w:r>
        <w:rPr>
          <w:rFonts w:ascii="Times New Roman" w:hAnsi="Times New Roman" w:eastAsia="宋体"/>
          <w:sz w:val="28"/>
        </w:rPr>
        <w:t>：由办公室和信息化部门人员组成，负责应急通信系统的畅通；负责事故信息的收集、汇总和传递；负责与外部应急救援机构和相关部门的通信联络；负责事故信息的记录和存档。</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善后处理组</w:t>
      </w:r>
      <w:r>
        <w:rPr>
          <w:rFonts w:ascii="Times New Roman" w:hAnsi="Times New Roman" w:eastAsia="宋体"/>
          <w:sz w:val="28"/>
        </w:rPr>
        <w:t>：由人力资源、财务和工会人员组成，负责伤亡人员的善后处理；负责伤亡人员家属的接待和安抚；负责事故赔偿和保险理赔；负责事故现场的保护和清理；负责配合事故调查处理。</w:t>
      </w:r>
    </w:p>
    <w:p>
      <w:pPr>
        <w:pStyle w:val="Heading2"/>
        <w:spacing w:line="500" w:lineRule="exact" w:before="0" w:after="0"/>
        <w:jc w:val="left"/>
        <w:outlineLvl w:val="1"/>
      </w:pPr>
      <w:r>
        <w:rPr>
          <w:rFonts w:ascii="Times New Roman" w:hAnsi="Times New Roman" w:eastAsia="黑体"/>
          <w:sz w:val="28"/>
          <w:b/>
        </w:rPr>
        <w:t>2.4 应急组织工作关系</w:t>
      </w:r>
    </w:p>
    <w:p>
      <w:pPr>
        <w:spacing w:line="500" w:lineRule="exact" w:before="0" w:after="0"/>
        <w:ind w:firstLine="560"/>
        <w:jc w:val="left"/>
      </w:pPr>
      <w:r>
        <w:rPr>
          <w:rFonts w:ascii="Times New Roman" w:hAnsi="Times New Roman" w:eastAsia="宋体"/>
          <w:sz w:val="28"/>
        </w:rPr>
        <w:t>（1）应急指挥部统一领导各应急工作组开展应急救援工作，各应急工作组按照职责分工，各司其职，密切配合，形成应急救援合力。</w:t>
      </w:r>
    </w:p>
    <w:p>
      <w:pPr>
        <w:spacing w:line="500" w:lineRule="exact" w:before="0" w:after="0"/>
        <w:ind w:firstLine="560"/>
        <w:jc w:val="left"/>
      </w:pPr>
      <w:r>
        <w:rPr>
          <w:rFonts w:ascii="Times New Roman" w:hAnsi="Times New Roman" w:eastAsia="宋体"/>
          <w:sz w:val="28"/>
        </w:rPr>
        <w:t>（2）事故发生时，应急指挥部根据事故类型和严重程度，启动相应级别的应急响应，调动相关应急工作组开展应急处置。</w:t>
      </w:r>
    </w:p>
    <w:p>
      <w:pPr>
        <w:spacing w:line="500" w:lineRule="exact" w:before="0" w:after="0"/>
        <w:ind w:firstLine="560"/>
        <w:jc w:val="left"/>
      </w:pPr>
      <w:r>
        <w:rPr>
          <w:rFonts w:ascii="Times New Roman" w:hAnsi="Times New Roman" w:eastAsia="宋体"/>
          <w:sz w:val="28"/>
        </w:rPr>
        <w:t>（3）各应急工作组组长负责本组的组织、指挥和协调工作，及时向应急指挥部报告工作进展情况，遇到重大问题及时请示。</w:t>
      </w:r>
    </w:p>
    <w:p>
      <w:pPr>
        <w:spacing w:line="500" w:lineRule="exact" w:before="0" w:after="0"/>
        <w:ind w:firstLine="560"/>
        <w:jc w:val="left"/>
      </w:pPr>
      <w:r>
        <w:rPr>
          <w:rFonts w:ascii="Times New Roman" w:hAnsi="Times New Roman" w:eastAsia="宋体"/>
          <w:sz w:val="28"/>
        </w:rPr>
        <w:t>（4）公司各部门、各车间应服从应急指挥部的统一指挥，积极配合应急工作组开展应急救援工作。</w:t>
      </w:r>
    </w:p>
    <w:p>
      <w:pPr>
        <w:spacing w:line="500" w:lineRule="exact" w:before="0" w:after="0"/>
        <w:ind w:firstLine="560"/>
        <w:jc w:val="left"/>
      </w:pPr>
      <w:r>
        <w:rPr>
          <w:rFonts w:ascii="Times New Roman" w:hAnsi="Times New Roman" w:eastAsia="宋体"/>
          <w:sz w:val="28"/>
        </w:rPr>
        <w:t>（5）当事故超出公司应急处置能力时，应急指挥部应及时向所在地人民政府及有关部门报告，请求外部应急支援，并做好与外部应急救援力量的衔接和配合工作。</w:t>
      </w:r>
    </w:p>
    <w:p>
      <w:r>
        <w:br w:type="page"/>
      </w:r>
    </w:p>
    <w:p>
      <w:pPr>
        <w:spacing w:before="0" w:after="0" w:line="12020" w:lineRule="exact"/>
      </w:pPr>
      <w:r>
        <w:drawing xmlns:a="http://schemas.openxmlformats.org/drawingml/2006/main">
          <wp:anchor distT="0" distB="0" distL="0" distR="0" simplePos="0" relativeHeight="250000433" behindDoc="0" locked="0" layoutInCell="1" allowOverlap="1">
            <wp:simplePos x="0" y="0"/>
            <wp:positionH relativeFrom="margin">
              <wp:posOffset>1775700</wp:posOffset>
            </wp:positionH>
            <wp:positionV relativeFrom="margin">
              <wp:posOffset>1475999</wp:posOffset>
            </wp:positionV>
            <wp:extent cx="12600" cy="180000"/>
            <wp:effectExtent l="0" t="0" r="0" b="0"/>
            <wp:wrapNone/>
            <wp:docPr id="197433" name="L1"/>
            <wp:cNvGraphicFramePr/>
            <a:graphic>
              <a:graphicData uri="http://schemas.microsoft.com/office/word/2010/wordprocessingShape">
                <wps:wsp>
                  <wps:cNvSpPr/>
                  <wps:spPr>
                    <a:xfrm rot="0">
                      <a:off x="0" y="0"/>
                      <a:ext cx="12600" cy="1800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724" behindDoc="0" locked="0" layoutInCell="1" allowOverlap="1">
            <wp:simplePos x="0" y="0"/>
            <wp:positionH relativeFrom="margin">
              <wp:posOffset>3791700</wp:posOffset>
            </wp:positionH>
            <wp:positionV relativeFrom="margin">
              <wp:posOffset>1475999</wp:posOffset>
            </wp:positionV>
            <wp:extent cx="12600" cy="180000"/>
            <wp:effectExtent l="0" t="0" r="0" b="0"/>
            <wp:wrapNone/>
            <wp:docPr id="528724" name="L2"/>
            <wp:cNvGraphicFramePr/>
            <a:graphic>
              <a:graphicData uri="http://schemas.microsoft.com/office/word/2010/wordprocessingShape">
                <wps:wsp>
                  <wps:cNvSpPr/>
                  <wps:spPr>
                    <a:xfrm rot="0">
                      <a:off x="0" y="0"/>
                      <a:ext cx="12600" cy="1800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423" behindDoc="0" locked="0" layoutInCell="1" allowOverlap="1">
            <wp:simplePos x="0" y="0"/>
            <wp:positionH relativeFrom="margin">
              <wp:posOffset>1782000</wp:posOffset>
            </wp:positionH>
            <wp:positionV relativeFrom="margin">
              <wp:posOffset>1649699</wp:posOffset>
            </wp:positionV>
            <wp:extent cx="1007999" cy="12600"/>
            <wp:effectExtent l="0" t="0" r="0" b="0"/>
            <wp:wrapNone/>
            <wp:docPr id="247423" name="L3"/>
            <wp:cNvGraphicFramePr/>
            <a:graphic>
              <a:graphicData uri="http://schemas.microsoft.com/office/word/2010/wordprocessingShape">
                <wps:wsp>
                  <wps:cNvSpPr/>
                  <wps:spPr>
                    <a:xfrm rot="0">
                      <a:off x="0" y="0"/>
                      <a:ext cx="1007999"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375" behindDoc="0" locked="0" layoutInCell="1" allowOverlap="1">
            <wp:simplePos x="0" y="0"/>
            <wp:positionH relativeFrom="margin">
              <wp:posOffset>2790000</wp:posOffset>
            </wp:positionH>
            <wp:positionV relativeFrom="margin">
              <wp:posOffset>1649699</wp:posOffset>
            </wp:positionV>
            <wp:extent cx="1008000" cy="12600"/>
            <wp:effectExtent l="0" t="0" r="0" b="0"/>
            <wp:wrapNone/>
            <wp:docPr id="159375" name="L4"/>
            <wp:cNvGraphicFramePr/>
            <a:graphic>
              <a:graphicData uri="http://schemas.microsoft.com/office/word/2010/wordprocessingShape">
                <wps:wsp>
                  <wps:cNvSpPr/>
                  <wps:spPr>
                    <a:xfrm rot="0">
                      <a:off x="0" y="0"/>
                      <a:ext cx="1008000"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040" behindDoc="0" locked="0" layoutInCell="1" allowOverlap="1">
            <wp:simplePos x="0" y="0"/>
            <wp:positionH relativeFrom="margin">
              <wp:posOffset>2783700</wp:posOffset>
            </wp:positionH>
            <wp:positionV relativeFrom="margin">
              <wp:posOffset>1655999</wp:posOffset>
            </wp:positionV>
            <wp:extent cx="12600" cy="252000"/>
            <wp:effectExtent l="0" t="0" r="0" b="0"/>
            <wp:wrapNone/>
            <wp:docPr id="12040" name="L5"/>
            <wp:cNvGraphicFramePr/>
            <a:graphic>
              <a:graphicData uri="http://schemas.microsoft.com/office/word/2010/wordprocessingShape">
                <wps:wsp>
                  <wps:cNvSpPr/>
                  <wps:spPr>
                    <a:xfrm rot="0">
                      <a:off x="0" y="0"/>
                      <a:ext cx="12600" cy="2520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467" behindDoc="0" locked="0" layoutInCell="1" allowOverlap="1">
            <wp:simplePos x="0" y="0"/>
            <wp:positionH relativeFrom="margin">
              <wp:posOffset>2783700</wp:posOffset>
            </wp:positionH>
            <wp:positionV relativeFrom="margin">
              <wp:posOffset>2771999</wp:posOffset>
            </wp:positionV>
            <wp:extent cx="12600" cy="504000"/>
            <wp:effectExtent l="0" t="0" r="0" b="0"/>
            <wp:wrapNone/>
            <wp:docPr id="490467" name="L6"/>
            <wp:cNvGraphicFramePr/>
            <a:graphic>
              <a:graphicData uri="http://schemas.microsoft.com/office/word/2010/wordprocessingShape">
                <wps:wsp>
                  <wps:cNvSpPr/>
                  <wps:spPr>
                    <a:xfrm rot="0">
                      <a:off x="0" y="0"/>
                      <a:ext cx="12600" cy="5040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363" behindDoc="0" locked="0" layoutInCell="1" allowOverlap="1">
            <wp:simplePos x="0" y="0"/>
            <wp:positionH relativeFrom="margin">
              <wp:posOffset>2783700</wp:posOffset>
            </wp:positionH>
            <wp:positionV relativeFrom="margin">
              <wp:posOffset>4068000</wp:posOffset>
            </wp:positionV>
            <wp:extent cx="12600" cy="324000"/>
            <wp:effectExtent l="0" t="0" r="0" b="0"/>
            <wp:wrapNone/>
            <wp:docPr id="132363" name="L7"/>
            <wp:cNvGraphicFramePr/>
            <a:graphic>
              <a:graphicData uri="http://schemas.microsoft.com/office/word/2010/wordprocessingShape">
                <wps:wsp>
                  <wps:cNvSpPr/>
                  <wps:spPr>
                    <a:xfrm rot="0">
                      <a:off x="0" y="0"/>
                      <a:ext cx="12600" cy="3240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146" behindDoc="0" locked="0" layoutInCell="1" allowOverlap="1">
            <wp:simplePos x="0" y="0"/>
            <wp:positionH relativeFrom="margin">
              <wp:posOffset>2106000</wp:posOffset>
            </wp:positionH>
            <wp:positionV relativeFrom="margin">
              <wp:posOffset>4385700</wp:posOffset>
            </wp:positionV>
            <wp:extent cx="684000" cy="12600"/>
            <wp:effectExtent l="0" t="0" r="0" b="0"/>
            <wp:wrapNone/>
            <wp:docPr id="822146" name="L8"/>
            <wp:cNvGraphicFramePr/>
            <a:graphic>
              <a:graphicData uri="http://schemas.microsoft.com/office/word/2010/wordprocessingShape">
                <wps:wsp>
                  <wps:cNvSpPr/>
                  <wps:spPr>
                    <a:xfrm rot="0">
                      <a:off x="0" y="0"/>
                      <a:ext cx="684000"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367" behindDoc="0" locked="0" layoutInCell="1" allowOverlap="1">
            <wp:simplePos x="0" y="0"/>
            <wp:positionH relativeFrom="margin">
              <wp:posOffset>2790000</wp:posOffset>
            </wp:positionH>
            <wp:positionV relativeFrom="margin">
              <wp:posOffset>4385700</wp:posOffset>
            </wp:positionV>
            <wp:extent cx="2124000" cy="12600"/>
            <wp:effectExtent l="0" t="0" r="0" b="0"/>
            <wp:wrapNone/>
            <wp:docPr id="303367" name="L9"/>
            <wp:cNvGraphicFramePr/>
            <a:graphic>
              <a:graphicData uri="http://schemas.microsoft.com/office/word/2010/wordprocessingShape">
                <wps:wsp>
                  <wps:cNvSpPr/>
                  <wps:spPr>
                    <a:xfrm rot="0">
                      <a:off x="0" y="0"/>
                      <a:ext cx="2124000"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317" behindDoc="0" locked="0" layoutInCell="1" allowOverlap="1">
            <wp:simplePos x="0" y="0"/>
            <wp:positionH relativeFrom="margin">
              <wp:posOffset>2099700</wp:posOffset>
            </wp:positionH>
            <wp:positionV relativeFrom="margin">
              <wp:posOffset>4392000</wp:posOffset>
            </wp:positionV>
            <wp:extent cx="12600" cy="251999"/>
            <wp:effectExtent l="0" t="0" r="0" b="0"/>
            <wp:wrapNone/>
            <wp:docPr id="818317" name="L10_0_0"/>
            <wp:cNvGraphicFramePr/>
            <a:graphic>
              <a:graphicData uri="http://schemas.microsoft.com/office/word/2010/wordprocessingShape">
                <wps:wsp>
                  <wps:cNvSpPr/>
                  <wps:spPr>
                    <a:xfrm rot="0">
                      <a:off x="0" y="0"/>
                      <a:ext cx="12600" cy="251999"/>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531" behindDoc="0" locked="0" layoutInCell="1" allowOverlap="1">
            <wp:simplePos x="0" y="0"/>
            <wp:positionH relativeFrom="margin">
              <wp:posOffset>3503700</wp:posOffset>
            </wp:positionH>
            <wp:positionV relativeFrom="margin">
              <wp:posOffset>4392000</wp:posOffset>
            </wp:positionV>
            <wp:extent cx="12600" cy="251999"/>
            <wp:effectExtent l="0" t="0" r="0" b="0"/>
            <wp:wrapNone/>
            <wp:docPr id="71531" name="L10_0_1"/>
            <wp:cNvGraphicFramePr/>
            <a:graphic>
              <a:graphicData uri="http://schemas.microsoft.com/office/word/2010/wordprocessingShape">
                <wps:wsp>
                  <wps:cNvSpPr/>
                  <wps:spPr>
                    <a:xfrm rot="0">
                      <a:off x="0" y="0"/>
                      <a:ext cx="12600" cy="251999"/>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561" behindDoc="0" locked="0" layoutInCell="1" allowOverlap="1">
            <wp:simplePos x="0" y="0"/>
            <wp:positionH relativeFrom="margin">
              <wp:posOffset>4907700</wp:posOffset>
            </wp:positionH>
            <wp:positionV relativeFrom="margin">
              <wp:posOffset>4392000</wp:posOffset>
            </wp:positionV>
            <wp:extent cx="12600" cy="251999"/>
            <wp:effectExtent l="0" t="0" r="0" b="0"/>
            <wp:wrapNone/>
            <wp:docPr id="774561" name="L10_0_2"/>
            <wp:cNvGraphicFramePr/>
            <a:graphic>
              <a:graphicData uri="http://schemas.microsoft.com/office/word/2010/wordprocessingShape">
                <wps:wsp>
                  <wps:cNvSpPr/>
                  <wps:spPr>
                    <a:xfrm rot="0">
                      <a:off x="0" y="0"/>
                      <a:ext cx="12600" cy="251999"/>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290" behindDoc="0" locked="0" layoutInCell="1" allowOverlap="1">
            <wp:simplePos x="0" y="0"/>
            <wp:positionH relativeFrom="margin">
              <wp:posOffset>2099700</wp:posOffset>
            </wp:positionH>
            <wp:positionV relativeFrom="margin">
              <wp:posOffset>4392000</wp:posOffset>
            </wp:positionV>
            <wp:extent cx="12600" cy="1223999"/>
            <wp:effectExtent l="0" t="0" r="0" b="0"/>
            <wp:wrapNone/>
            <wp:docPr id="319290" name="L10_1_0"/>
            <wp:cNvGraphicFramePr/>
            <a:graphic>
              <a:graphicData uri="http://schemas.microsoft.com/office/word/2010/wordprocessingShape">
                <wps:wsp>
                  <wps:cNvSpPr/>
                  <wps:spPr>
                    <a:xfrm rot="0">
                      <a:off x="0" y="0"/>
                      <a:ext cx="12600" cy="1223999"/>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737" behindDoc="0" locked="0" layoutInCell="1" allowOverlap="1">
            <wp:simplePos x="0" y="0"/>
            <wp:positionH relativeFrom="margin">
              <wp:posOffset>3503700</wp:posOffset>
            </wp:positionH>
            <wp:positionV relativeFrom="margin">
              <wp:posOffset>4392000</wp:posOffset>
            </wp:positionV>
            <wp:extent cx="12600" cy="1223999"/>
            <wp:effectExtent l="0" t="0" r="0" b="0"/>
            <wp:wrapNone/>
            <wp:docPr id="430737" name="L10_1_1"/>
            <wp:cNvGraphicFramePr/>
            <a:graphic>
              <a:graphicData uri="http://schemas.microsoft.com/office/word/2010/wordprocessingShape">
                <wps:wsp>
                  <wps:cNvSpPr/>
                  <wps:spPr>
                    <a:xfrm rot="0">
                      <a:off x="0" y="0"/>
                      <a:ext cx="12600" cy="1223999"/>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800" behindDoc="0" locked="0" layoutInCell="1" allowOverlap="1">
            <wp:simplePos x="0" y="0"/>
            <wp:positionH relativeFrom="margin">
              <wp:posOffset>4907700</wp:posOffset>
            </wp:positionH>
            <wp:positionV relativeFrom="margin">
              <wp:posOffset>4392000</wp:posOffset>
            </wp:positionV>
            <wp:extent cx="12600" cy="1223999"/>
            <wp:effectExtent l="0" t="0" r="0" b="0"/>
            <wp:wrapNone/>
            <wp:docPr id="436800" name="L10_1_2"/>
            <wp:cNvGraphicFramePr/>
            <a:graphic>
              <a:graphicData uri="http://schemas.microsoft.com/office/word/2010/wordprocessingShape">
                <wps:wsp>
                  <wps:cNvSpPr/>
                  <wps:spPr>
                    <a:xfrm rot="0">
                      <a:off x="0" y="0"/>
                      <a:ext cx="12600" cy="1223999"/>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678" behindDoc="0" locked="0" layoutInCell="1" allowOverlap="1">
            <wp:simplePos x="0" y="0"/>
            <wp:positionH relativeFrom="margin">
              <wp:posOffset>3503700</wp:posOffset>
            </wp:positionH>
            <wp:positionV relativeFrom="margin">
              <wp:posOffset>6480000</wp:posOffset>
            </wp:positionV>
            <wp:extent cx="12600" cy="216000"/>
            <wp:effectExtent l="0" t="0" r="0" b="0"/>
            <wp:wrapNone/>
            <wp:docPr id="811678" name="L11"/>
            <wp:cNvGraphicFramePr/>
            <a:graphic>
              <a:graphicData uri="http://schemas.microsoft.com/office/word/2010/wordprocessingShape">
                <wps:wsp>
                  <wps:cNvSpPr/>
                  <wps:spPr>
                    <a:xfrm rot="0">
                      <a:off x="0" y="0"/>
                      <a:ext cx="12600" cy="2160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107" behindDoc="0" locked="0" layoutInCell="1" allowOverlap="1">
            <wp:simplePos x="0" y="0"/>
            <wp:positionH relativeFrom="margin">
              <wp:posOffset>2790000</wp:posOffset>
            </wp:positionH>
            <wp:positionV relativeFrom="margin">
              <wp:posOffset>6689700</wp:posOffset>
            </wp:positionV>
            <wp:extent cx="720000" cy="12600"/>
            <wp:effectExtent l="0" t="0" r="0" b="0"/>
            <wp:wrapNone/>
            <wp:docPr id="694107" name="L12"/>
            <wp:cNvGraphicFramePr/>
            <a:graphic>
              <a:graphicData uri="http://schemas.microsoft.com/office/word/2010/wordprocessingShape">
                <wps:wsp>
                  <wps:cNvSpPr/>
                  <wps:spPr>
                    <a:xfrm rot="0">
                      <a:off x="0" y="0"/>
                      <a:ext cx="720000"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761" behindDoc="0" locked="0" layoutInCell="1" allowOverlap="1">
            <wp:simplePos x="0" y="0"/>
            <wp:positionH relativeFrom="margin">
              <wp:posOffset>2783700</wp:posOffset>
            </wp:positionH>
            <wp:positionV relativeFrom="margin">
              <wp:posOffset>6696000</wp:posOffset>
            </wp:positionV>
            <wp:extent cx="12600" cy="287999"/>
            <wp:effectExtent l="0" t="0" r="0" b="0"/>
            <wp:wrapNone/>
            <wp:docPr id="711761" name="L13"/>
            <wp:cNvGraphicFramePr/>
            <a:graphic>
              <a:graphicData uri="http://schemas.microsoft.com/office/word/2010/wordprocessingShape">
                <wps:wsp>
                  <wps:cNvSpPr/>
                  <wps:spPr>
                    <a:xfrm rot="0">
                      <a:off x="0" y="0"/>
                      <a:ext cx="12600" cy="287999"/>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725" behindDoc="0" locked="0" layoutInCell="1" allowOverlap="1">
            <wp:simplePos x="0" y="0"/>
            <wp:positionH relativeFrom="margin">
              <wp:posOffset>1188000</wp:posOffset>
            </wp:positionH>
            <wp:positionV relativeFrom="margin">
              <wp:posOffset>4979700</wp:posOffset>
            </wp:positionV>
            <wp:extent cx="7087" cy="12600"/>
            <wp:effectExtent l="0" t="0" r="0" b="0"/>
            <wp:wrapNone/>
            <wp:docPr id="535725" name="Lext_h_0_6"/>
            <wp:cNvGraphicFramePr/>
            <a:graphic>
              <a:graphicData uri="http://schemas.microsoft.com/office/word/2010/wordprocessingShape">
                <wps:wsp>
                  <wps:cNvSpPr/>
                  <wps:spPr>
                    <a:xfrm rot="0">
                      <a:off x="0" y="0"/>
                      <a:ext cx="7087"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725" behindDoc="0" locked="0" layoutInCell="1" allowOverlap="1">
            <wp:simplePos x="0" y="0"/>
            <wp:positionH relativeFrom="margin">
              <wp:posOffset>1208250</wp:posOffset>
            </wp:positionH>
            <wp:positionV relativeFrom="margin">
              <wp:posOffset>4979700</wp:posOffset>
            </wp:positionV>
            <wp:extent cx="7087" cy="12600"/>
            <wp:effectExtent l="0" t="0" r="0" b="0"/>
            <wp:wrapNone/>
            <wp:docPr id="535725" name="Lext_h_0_6"/>
            <wp:cNvGraphicFramePr/>
            <a:graphic>
              <a:graphicData uri="http://schemas.microsoft.com/office/word/2010/wordprocessingShape">
                <wps:wsp>
                  <wps:cNvSpPr/>
                  <wps:spPr>
                    <a:xfrm rot="0">
                      <a:off x="0" y="0"/>
                      <a:ext cx="7087"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725" behindDoc="0" locked="0" layoutInCell="1" allowOverlap="1">
            <wp:simplePos x="0" y="0"/>
            <wp:positionH relativeFrom="margin">
              <wp:posOffset>1228499</wp:posOffset>
            </wp:positionH>
            <wp:positionV relativeFrom="margin">
              <wp:posOffset>4979700</wp:posOffset>
            </wp:positionV>
            <wp:extent cx="7087" cy="12600"/>
            <wp:effectExtent l="0" t="0" r="0" b="0"/>
            <wp:wrapNone/>
            <wp:docPr id="535725" name="Lext_h_0_6"/>
            <wp:cNvGraphicFramePr/>
            <a:graphic>
              <a:graphicData uri="http://schemas.microsoft.com/office/word/2010/wordprocessingShape">
                <wps:wsp>
                  <wps:cNvSpPr/>
                  <wps:spPr>
                    <a:xfrm rot="0">
                      <a:off x="0" y="0"/>
                      <a:ext cx="7087"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725" behindDoc="0" locked="0" layoutInCell="1" allowOverlap="1">
            <wp:simplePos x="0" y="0"/>
            <wp:positionH relativeFrom="margin">
              <wp:posOffset>1248750</wp:posOffset>
            </wp:positionH>
            <wp:positionV relativeFrom="margin">
              <wp:posOffset>4979700</wp:posOffset>
            </wp:positionV>
            <wp:extent cx="7087" cy="12600"/>
            <wp:effectExtent l="0" t="0" r="0" b="0"/>
            <wp:wrapNone/>
            <wp:docPr id="535725" name="Lext_h_0_6"/>
            <wp:cNvGraphicFramePr/>
            <a:graphic>
              <a:graphicData uri="http://schemas.microsoft.com/office/word/2010/wordprocessingShape">
                <wps:wsp>
                  <wps:cNvSpPr/>
                  <wps:spPr>
                    <a:xfrm rot="0">
                      <a:off x="0" y="0"/>
                      <a:ext cx="7087"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573" behindDoc="0" locked="0" layoutInCell="1" allowOverlap="1">
            <wp:simplePos x="0" y="0"/>
            <wp:positionH relativeFrom="margin">
              <wp:posOffset>1262700</wp:posOffset>
            </wp:positionH>
            <wp:positionV relativeFrom="margin">
              <wp:posOffset>4986000</wp:posOffset>
            </wp:positionV>
            <wp:extent cx="12600" cy="76799"/>
            <wp:effectExtent l="0" t="0" r="0" b="0"/>
            <wp:wrapNone/>
            <wp:docPr id="754573" name="Lext_v_0_4"/>
            <wp:cNvGraphicFramePr/>
            <a:graphic>
              <a:graphicData uri="http://schemas.microsoft.com/office/word/2010/wordprocessingShape">
                <wps:wsp>
                  <wps:cNvSpPr/>
                  <wps:spPr>
                    <a:xfrm rot="0">
                      <a:off x="0" y="0"/>
                      <a:ext cx="12600" cy="76799"/>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573" behindDoc="0" locked="0" layoutInCell="1" allowOverlap="1">
            <wp:simplePos x="0" y="0"/>
            <wp:positionH relativeFrom="margin">
              <wp:posOffset>1262700</wp:posOffset>
            </wp:positionH>
            <wp:positionV relativeFrom="margin">
              <wp:posOffset>5178000</wp:posOffset>
            </wp:positionV>
            <wp:extent cx="12600" cy="76799"/>
            <wp:effectExtent l="0" t="0" r="0" b="0"/>
            <wp:wrapNone/>
            <wp:docPr id="754573" name="Lext_v_0_4"/>
            <wp:cNvGraphicFramePr/>
            <a:graphic>
              <a:graphicData uri="http://schemas.microsoft.com/office/word/2010/wordprocessingShape">
                <wps:wsp>
                  <wps:cNvSpPr/>
                  <wps:spPr>
                    <a:xfrm rot="0">
                      <a:off x="0" y="0"/>
                      <a:ext cx="12600" cy="76799"/>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573" behindDoc="0" locked="0" layoutInCell="1" allowOverlap="1">
            <wp:simplePos x="0" y="0"/>
            <wp:positionH relativeFrom="margin">
              <wp:posOffset>1262700</wp:posOffset>
            </wp:positionH>
            <wp:positionV relativeFrom="margin">
              <wp:posOffset>5370000</wp:posOffset>
            </wp:positionV>
            <wp:extent cx="12600" cy="76799"/>
            <wp:effectExtent l="0" t="0" r="0" b="0"/>
            <wp:wrapNone/>
            <wp:docPr id="754573" name="Lext_v_0_4"/>
            <wp:cNvGraphicFramePr/>
            <a:graphic>
              <a:graphicData uri="http://schemas.microsoft.com/office/word/2010/wordprocessingShape">
                <wps:wsp>
                  <wps:cNvSpPr/>
                  <wps:spPr>
                    <a:xfrm rot="0">
                      <a:off x="0" y="0"/>
                      <a:ext cx="12600" cy="76799"/>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400" behindDoc="0" locked="0" layoutInCell="1" allowOverlap="1">
            <wp:simplePos x="0" y="0"/>
            <wp:positionH relativeFrom="margin">
              <wp:posOffset>1269000</wp:posOffset>
            </wp:positionH>
            <wp:positionV relativeFrom="margin">
              <wp:posOffset>5555700</wp:posOffset>
            </wp:positionV>
            <wp:extent cx="7087" cy="12600"/>
            <wp:effectExtent l="0" t="0" r="0" b="0"/>
            <wp:wrapNone/>
            <wp:docPr id="537400" name="Lext_v2_0_6"/>
            <wp:cNvGraphicFramePr/>
            <a:graphic>
              <a:graphicData uri="http://schemas.microsoft.com/office/word/2010/wordprocessingShape">
                <wps:wsp>
                  <wps:cNvSpPr/>
                  <wps:spPr>
                    <a:xfrm rot="0">
                      <a:off x="0" y="0"/>
                      <a:ext cx="7087"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400" behindDoc="0" locked="0" layoutInCell="1" allowOverlap="1">
            <wp:simplePos x="0" y="0"/>
            <wp:positionH relativeFrom="margin">
              <wp:posOffset>1289250</wp:posOffset>
            </wp:positionH>
            <wp:positionV relativeFrom="margin">
              <wp:posOffset>5555700</wp:posOffset>
            </wp:positionV>
            <wp:extent cx="7087" cy="12600"/>
            <wp:effectExtent l="0" t="0" r="0" b="0"/>
            <wp:wrapNone/>
            <wp:docPr id="537400" name="Lext_v2_0_6"/>
            <wp:cNvGraphicFramePr/>
            <a:graphic>
              <a:graphicData uri="http://schemas.microsoft.com/office/word/2010/wordprocessingShape">
                <wps:wsp>
                  <wps:cNvSpPr/>
                  <wps:spPr>
                    <a:xfrm rot="0">
                      <a:off x="0" y="0"/>
                      <a:ext cx="7087"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400" behindDoc="0" locked="0" layoutInCell="1" allowOverlap="1">
            <wp:simplePos x="0" y="0"/>
            <wp:positionH relativeFrom="margin">
              <wp:posOffset>1309500</wp:posOffset>
            </wp:positionH>
            <wp:positionV relativeFrom="margin">
              <wp:posOffset>5555700</wp:posOffset>
            </wp:positionV>
            <wp:extent cx="7087" cy="12600"/>
            <wp:effectExtent l="0" t="0" r="0" b="0"/>
            <wp:wrapNone/>
            <wp:docPr id="537400" name="Lext_v2_0_6"/>
            <wp:cNvGraphicFramePr/>
            <a:graphic>
              <a:graphicData uri="http://schemas.microsoft.com/office/word/2010/wordprocessingShape">
                <wps:wsp>
                  <wps:cNvSpPr/>
                  <wps:spPr>
                    <a:xfrm rot="0">
                      <a:off x="0" y="0"/>
                      <a:ext cx="7087"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400" behindDoc="0" locked="0" layoutInCell="1" allowOverlap="1">
            <wp:simplePos x="0" y="0"/>
            <wp:positionH relativeFrom="margin">
              <wp:posOffset>1329750</wp:posOffset>
            </wp:positionH>
            <wp:positionV relativeFrom="margin">
              <wp:posOffset>5555700</wp:posOffset>
            </wp:positionV>
            <wp:extent cx="7087" cy="12600"/>
            <wp:effectExtent l="0" t="0" r="0" b="0"/>
            <wp:wrapNone/>
            <wp:docPr id="537400" name="Lext_v2_0_6"/>
            <wp:cNvGraphicFramePr/>
            <a:graphic>
              <a:graphicData uri="http://schemas.microsoft.com/office/word/2010/wordprocessingShape">
                <wps:wsp>
                  <wps:cNvSpPr/>
                  <wps:spPr>
                    <a:xfrm rot="0">
                      <a:off x="0" y="0"/>
                      <a:ext cx="7087"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136" behindDoc="0" locked="0" layoutInCell="1" allowOverlap="1">
            <wp:simplePos x="0" y="0"/>
            <wp:positionH relativeFrom="margin">
              <wp:posOffset>1188000</wp:posOffset>
            </wp:positionH>
            <wp:positionV relativeFrom="margin">
              <wp:posOffset>5771700</wp:posOffset>
            </wp:positionV>
            <wp:extent cx="7087" cy="12600"/>
            <wp:effectExtent l="0" t="0" r="0" b="0"/>
            <wp:wrapNone/>
            <wp:docPr id="580136" name="Lext_h_1_6"/>
            <wp:cNvGraphicFramePr/>
            <a:graphic>
              <a:graphicData uri="http://schemas.microsoft.com/office/word/2010/wordprocessingShape">
                <wps:wsp>
                  <wps:cNvSpPr/>
                  <wps:spPr>
                    <a:xfrm rot="0">
                      <a:off x="0" y="0"/>
                      <a:ext cx="7087"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136" behindDoc="0" locked="0" layoutInCell="1" allowOverlap="1">
            <wp:simplePos x="0" y="0"/>
            <wp:positionH relativeFrom="margin">
              <wp:posOffset>1208250</wp:posOffset>
            </wp:positionH>
            <wp:positionV relativeFrom="margin">
              <wp:posOffset>5771700</wp:posOffset>
            </wp:positionV>
            <wp:extent cx="7087" cy="12600"/>
            <wp:effectExtent l="0" t="0" r="0" b="0"/>
            <wp:wrapNone/>
            <wp:docPr id="580136" name="Lext_h_1_6"/>
            <wp:cNvGraphicFramePr/>
            <a:graphic>
              <a:graphicData uri="http://schemas.microsoft.com/office/word/2010/wordprocessingShape">
                <wps:wsp>
                  <wps:cNvSpPr/>
                  <wps:spPr>
                    <a:xfrm rot="0">
                      <a:off x="0" y="0"/>
                      <a:ext cx="7087"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136" behindDoc="0" locked="0" layoutInCell="1" allowOverlap="1">
            <wp:simplePos x="0" y="0"/>
            <wp:positionH relativeFrom="margin">
              <wp:posOffset>1228499</wp:posOffset>
            </wp:positionH>
            <wp:positionV relativeFrom="margin">
              <wp:posOffset>5771700</wp:posOffset>
            </wp:positionV>
            <wp:extent cx="7087" cy="12600"/>
            <wp:effectExtent l="0" t="0" r="0" b="0"/>
            <wp:wrapNone/>
            <wp:docPr id="580136" name="Lext_h_1_6"/>
            <wp:cNvGraphicFramePr/>
            <a:graphic>
              <a:graphicData uri="http://schemas.microsoft.com/office/word/2010/wordprocessingShape">
                <wps:wsp>
                  <wps:cNvSpPr/>
                  <wps:spPr>
                    <a:xfrm rot="0">
                      <a:off x="0" y="0"/>
                      <a:ext cx="7087"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136" behindDoc="0" locked="0" layoutInCell="1" allowOverlap="1">
            <wp:simplePos x="0" y="0"/>
            <wp:positionH relativeFrom="margin">
              <wp:posOffset>1248750</wp:posOffset>
            </wp:positionH>
            <wp:positionV relativeFrom="margin">
              <wp:posOffset>5771700</wp:posOffset>
            </wp:positionV>
            <wp:extent cx="7087" cy="12600"/>
            <wp:effectExtent l="0" t="0" r="0" b="0"/>
            <wp:wrapNone/>
            <wp:docPr id="580136" name="Lext_h_1_6"/>
            <wp:cNvGraphicFramePr/>
            <a:graphic>
              <a:graphicData uri="http://schemas.microsoft.com/office/word/2010/wordprocessingShape">
                <wps:wsp>
                  <wps:cNvSpPr/>
                  <wps:spPr>
                    <a:xfrm rot="0">
                      <a:off x="0" y="0"/>
                      <a:ext cx="7087"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084" behindDoc="0" locked="0" layoutInCell="1" allowOverlap="1">
            <wp:simplePos x="0" y="0"/>
            <wp:positionH relativeFrom="margin">
              <wp:posOffset>1262700</wp:posOffset>
            </wp:positionH>
            <wp:positionV relativeFrom="margin">
              <wp:posOffset>5562000</wp:posOffset>
            </wp:positionV>
            <wp:extent cx="12600" cy="28800"/>
            <wp:effectExtent l="0" t="0" r="0" b="0"/>
            <wp:wrapNone/>
            <wp:docPr id="822084" name="Lext_v_1_4"/>
            <wp:cNvGraphicFramePr/>
            <a:graphic>
              <a:graphicData uri="http://schemas.microsoft.com/office/word/2010/wordprocessingShape">
                <wps:wsp>
                  <wps:cNvSpPr/>
                  <wps:spPr>
                    <a:xfrm rot="0">
                      <a:off x="0" y="0"/>
                      <a:ext cx="12600" cy="288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084" behindDoc="0" locked="0" layoutInCell="1" allowOverlap="1">
            <wp:simplePos x="0" y="0"/>
            <wp:positionH relativeFrom="margin">
              <wp:posOffset>1262700</wp:posOffset>
            </wp:positionH>
            <wp:positionV relativeFrom="margin">
              <wp:posOffset>5634000</wp:posOffset>
            </wp:positionV>
            <wp:extent cx="12600" cy="28800"/>
            <wp:effectExtent l="0" t="0" r="0" b="0"/>
            <wp:wrapNone/>
            <wp:docPr id="822084" name="Lext_v_1_4"/>
            <wp:cNvGraphicFramePr/>
            <a:graphic>
              <a:graphicData uri="http://schemas.microsoft.com/office/word/2010/wordprocessingShape">
                <wps:wsp>
                  <wps:cNvSpPr/>
                  <wps:spPr>
                    <a:xfrm rot="0">
                      <a:off x="0" y="0"/>
                      <a:ext cx="12600" cy="288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084" behindDoc="0" locked="0" layoutInCell="1" allowOverlap="1">
            <wp:simplePos x="0" y="0"/>
            <wp:positionH relativeFrom="margin">
              <wp:posOffset>1262700</wp:posOffset>
            </wp:positionH>
            <wp:positionV relativeFrom="margin">
              <wp:posOffset>5706000</wp:posOffset>
            </wp:positionV>
            <wp:extent cx="12600" cy="28800"/>
            <wp:effectExtent l="0" t="0" r="0" b="0"/>
            <wp:wrapNone/>
            <wp:docPr id="822084" name="Lext_v_1_4"/>
            <wp:cNvGraphicFramePr/>
            <a:graphic>
              <a:graphicData uri="http://schemas.microsoft.com/office/word/2010/wordprocessingShape">
                <wps:wsp>
                  <wps:cNvSpPr/>
                  <wps:spPr>
                    <a:xfrm rot="0">
                      <a:off x="0" y="0"/>
                      <a:ext cx="12600" cy="288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674" behindDoc="0" locked="0" layoutInCell="1" allowOverlap="1">
            <wp:simplePos x="0" y="0"/>
            <wp:positionH relativeFrom="margin">
              <wp:posOffset>1269000</wp:posOffset>
            </wp:positionH>
            <wp:positionV relativeFrom="margin">
              <wp:posOffset>5555700</wp:posOffset>
            </wp:positionV>
            <wp:extent cx="7087" cy="12600"/>
            <wp:effectExtent l="0" t="0" r="0" b="0"/>
            <wp:wrapNone/>
            <wp:docPr id="774674" name="Lext_v2_1_6"/>
            <wp:cNvGraphicFramePr/>
            <a:graphic>
              <a:graphicData uri="http://schemas.microsoft.com/office/word/2010/wordprocessingShape">
                <wps:wsp>
                  <wps:cNvSpPr/>
                  <wps:spPr>
                    <a:xfrm rot="0">
                      <a:off x="0" y="0"/>
                      <a:ext cx="7087"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674" behindDoc="0" locked="0" layoutInCell="1" allowOverlap="1">
            <wp:simplePos x="0" y="0"/>
            <wp:positionH relativeFrom="margin">
              <wp:posOffset>1289250</wp:posOffset>
            </wp:positionH>
            <wp:positionV relativeFrom="margin">
              <wp:posOffset>5555700</wp:posOffset>
            </wp:positionV>
            <wp:extent cx="7087" cy="12600"/>
            <wp:effectExtent l="0" t="0" r="0" b="0"/>
            <wp:wrapNone/>
            <wp:docPr id="774674" name="Lext_v2_1_6"/>
            <wp:cNvGraphicFramePr/>
            <a:graphic>
              <a:graphicData uri="http://schemas.microsoft.com/office/word/2010/wordprocessingShape">
                <wps:wsp>
                  <wps:cNvSpPr/>
                  <wps:spPr>
                    <a:xfrm rot="0">
                      <a:off x="0" y="0"/>
                      <a:ext cx="7087"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674" behindDoc="0" locked="0" layoutInCell="1" allowOverlap="1">
            <wp:simplePos x="0" y="0"/>
            <wp:positionH relativeFrom="margin">
              <wp:posOffset>1309500</wp:posOffset>
            </wp:positionH>
            <wp:positionV relativeFrom="margin">
              <wp:posOffset>5555700</wp:posOffset>
            </wp:positionV>
            <wp:extent cx="7087" cy="12600"/>
            <wp:effectExtent l="0" t="0" r="0" b="0"/>
            <wp:wrapNone/>
            <wp:docPr id="774674" name="Lext_v2_1_6"/>
            <wp:cNvGraphicFramePr/>
            <a:graphic>
              <a:graphicData uri="http://schemas.microsoft.com/office/word/2010/wordprocessingShape">
                <wps:wsp>
                  <wps:cNvSpPr/>
                  <wps:spPr>
                    <a:xfrm rot="0">
                      <a:off x="0" y="0"/>
                      <a:ext cx="7087"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000674" behindDoc="0" locked="0" layoutInCell="1" allowOverlap="1">
            <wp:simplePos x="0" y="0"/>
            <wp:positionH relativeFrom="margin">
              <wp:posOffset>1329750</wp:posOffset>
            </wp:positionH>
            <wp:positionV relativeFrom="margin">
              <wp:posOffset>5555700</wp:posOffset>
            </wp:positionV>
            <wp:extent cx="7087" cy="12600"/>
            <wp:effectExtent l="0" t="0" r="0" b="0"/>
            <wp:wrapNone/>
            <wp:docPr id="774674" name="Lext_v2_1_6"/>
            <wp:cNvGraphicFramePr/>
            <a:graphic>
              <a:graphicData uri="http://schemas.microsoft.com/office/word/2010/wordprocessingShape">
                <wps:wsp>
                  <wps:cNvSpPr/>
                  <wps:spPr>
                    <a:xfrm rot="0">
                      <a:off x="0" y="0"/>
                      <a:ext cx="7087" cy="126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2000660" behindDoc="0" locked="0" layoutInCell="1" allowOverlap="1">
            <wp:simplePos x="0" y="0"/>
            <wp:positionH relativeFrom="margin">
              <wp:posOffset>1350000</wp:posOffset>
            </wp:positionH>
            <wp:positionV relativeFrom="margin">
              <wp:posOffset>4554000</wp:posOffset>
            </wp:positionV>
            <wp:extent cx="4320000" cy="2015999"/>
            <wp:effectExtent l="0" t="0" r="0" b="0"/>
            <wp:wrapNone/>
            <wp:docPr id="958660" name="DashedGroups"/>
            <wp:cNvGraphicFramePr/>
            <a:graphic>
              <a:graphicData uri="http://schemas.microsoft.com/office/word/2010/wordprocessingShape">
                <wps:wsp>
                  <wps:cNvSpPr/>
                  <wps:spPr>
                    <a:xfrm>
                      <a:off x="0" y="0"/>
                      <a:ext cx="4320000" cy="2015999"/>
                    </a:xfrm>
                    <a:prstGeom prst="rect">
                      <a:avLst/>
                    </a:prstGeom>
                    <a:noFill/>
                    <a:ln w="12700" cap="flat" cmpd="sng">
                      <a:solidFill>
                        <a:srgbClr val="000000"/>
                      </a:solidFill>
                      <a:prstDash val="dash"/>
                      <a:miter/>
                    </a:ln>
                  </wps:spPr>
                  <wps:bodyPr/>
                </wps:wsp>
              </a:graphicData>
            </a:graphic>
          </wp:anchor>
        </w:drawing>
        <w:drawing xmlns:a="http://schemas.openxmlformats.org/drawingml/2006/main">
          <wp:anchor distT="0" distB="0" distL="0" distR="0" simplePos="0" relativeHeight="251660951" behindDoc="0" locked="0" layoutInCell="1" allowOverlap="1">
            <wp:simplePos x="0" y="0"/>
            <wp:positionH relativeFrom="margin">
              <wp:posOffset>882000</wp:posOffset>
            </wp:positionH>
            <wp:positionV relativeFrom="margin">
              <wp:posOffset>900000</wp:posOffset>
            </wp:positionV>
            <wp:extent cx="1800000" cy="576000"/>
            <wp:effectExtent l="0" t="0" r="0" b="0"/>
            <wp:wrapNone/>
            <wp:docPr id="470663" name="Box_Gov1"/>
            <wp:cNvGraphicFramePr/>
            <a:graphic>
              <a:graphicData uri="http://schemas.microsoft.com/office/word/2010/wordprocessingShape">
                <wps:wsp>
                  <wps:cNvSpPr txBox="1"/>
                  <wps:spPr>
                    <a:xfrm>
                      <a:off x="0" y="0"/>
                      <a:ext cx="1800000" cy="576000"/>
                    </a:xfrm>
                    <a:prstGeom prst="rect">
                      <a:avLst/>
                    </a:prstGeom>
                    <a:solidFill>
                      <a:srgbClr val="FFFFFF"/>
                    </a:solidFill>
                    <a:ln w="12700" cap="flat" cmpd="sng">
                      <a:solidFill>
                        <a:srgbClr val="000000"/>
                      </a:solidFill>
                      <a:prstDash val="solid"/>
                      <a:miter/>
                    </a:ln>
                  </wps:spPr>
                  <wps:txbx>
                    <w:txbxContent>
                      <w:p>
                        <w:pPr>
                          <w:jc w:val="center"/>
                          <w:spacing w:before="0" w:after="0" w:line="320" w:lineRule="exact"/>
                        </w:pPr>
                        <w:r>
                          <w:rPr>
                            <w:rFonts w:ascii="Times New Roman" w:hAnsi="Times New Roman" w:eastAsia="黑体" w:cs="Times New Roman"/>
                            <w:b/>
                            <w:i/>
                            <w:color w:val="C00000"/>
                            <w:sz w:val="22"/>
                            <w:szCs w:val="22"/>
                          </w:rPr>
                          <w:t xml:space="preserve">[当地应急管理局]</w:t>
                        </w:r>
                      </w:p>
                    </w:txbxContent>
                  </wps:txbx>
                  <wps:bodyPr rot="0" vert="horz" wrap="square" anchor="ctr" anchorCtr="0"/>
                </wps:wsp>
              </a:graphicData>
            </a:graphic>
          </wp:anchor>
        </w:drawing>
        <w:drawing xmlns:a="http://schemas.openxmlformats.org/drawingml/2006/main">
          <wp:anchor distT="0" distB="0" distL="0" distR="0" simplePos="0" relativeHeight="251661201" behindDoc="0" locked="0" layoutInCell="1" allowOverlap="1">
            <wp:simplePos x="0" y="0"/>
            <wp:positionH relativeFrom="margin">
              <wp:posOffset>2898000</wp:posOffset>
            </wp:positionH>
            <wp:positionV relativeFrom="margin">
              <wp:posOffset>900000</wp:posOffset>
            </wp:positionV>
            <wp:extent cx="1800000" cy="576000"/>
            <wp:effectExtent l="0" t="0" r="0" b="0"/>
            <wp:wrapNone/>
            <wp:docPr id="627913" name="Box_Gov2"/>
            <wp:cNvGraphicFramePr/>
            <a:graphic>
              <a:graphicData uri="http://schemas.microsoft.com/office/word/2010/wordprocessingShape">
                <wps:wsp>
                  <wps:cNvSpPr txBox="1"/>
                  <wps:spPr>
                    <a:xfrm>
                      <a:off x="0" y="0"/>
                      <a:ext cx="1800000" cy="576000"/>
                    </a:xfrm>
                    <a:prstGeom prst="rect">
                      <a:avLst/>
                    </a:prstGeom>
                    <a:solidFill>
                      <a:srgbClr val="FFFFFF"/>
                    </a:solidFill>
                    <a:ln w="12700" cap="flat" cmpd="sng">
                      <a:solidFill>
                        <a:srgbClr val="000000"/>
                      </a:solidFill>
                      <a:prstDash val="solid"/>
                      <a:miter/>
                    </a:ln>
                  </wps:spPr>
                  <wps:txbx>
                    <w:txbxContent>
                      <w:p>
                        <w:pPr>
                          <w:jc w:val="center"/>
                          <w:spacing w:before="0" w:after="0" w:line="320" w:lineRule="exact"/>
                        </w:pPr>
                        <w:r>
                          <w:rPr>
                            <w:rFonts w:ascii="Times New Roman" w:hAnsi="Times New Roman" w:eastAsia="黑体" w:cs="Times New Roman"/>
                            <w:b/>
                            <w:i/>
                            <w:color w:val="C00000"/>
                            <w:sz w:val="22"/>
                            <w:szCs w:val="22"/>
                          </w:rPr>
                          <w:t xml:space="preserve">[属地消防救援大队]</w:t>
                        </w:r>
                      </w:p>
                    </w:txbxContent>
                  </wps:txbx>
                  <wps:bodyPr rot="0" vert="horz" wrap="square" anchor="ctr" anchorCtr="0"/>
                </wps:wsp>
              </a:graphicData>
            </a:graphic>
          </wp:anchor>
        </w:drawing>
        <w:drawing xmlns:a="http://schemas.openxmlformats.org/drawingml/2006/main">
          <wp:anchor distT="0" distB="0" distL="0" distR="0" simplePos="0" relativeHeight="251660548" behindDoc="0" locked="0" layoutInCell="1" allowOverlap="1">
            <wp:simplePos x="0" y="0"/>
            <wp:positionH relativeFrom="margin">
              <wp:posOffset>630000</wp:posOffset>
            </wp:positionH>
            <wp:positionV relativeFrom="margin">
              <wp:posOffset>1908000</wp:posOffset>
            </wp:positionV>
            <wp:extent cx="4320000" cy="864000"/>
            <wp:effectExtent l="0" t="0" r="0" b="0"/>
            <wp:wrapNone/>
            <wp:docPr id="215260" name="Box_Top"/>
            <wp:cNvGraphicFramePr/>
            <a:graphic>
              <a:graphicData uri="http://schemas.microsoft.com/office/word/2010/wordprocessingShape">
                <wps:wsp>
                  <wps:cNvSpPr txBox="1"/>
                  <wps:spPr>
                    <a:xfrm>
                      <a:off x="0" y="0"/>
                      <a:ext cx="4320000" cy="864000"/>
                    </a:xfrm>
                    <a:prstGeom prst="rect">
                      <a:avLst/>
                    </a:prstGeom>
                    <a:solidFill>
                      <a:srgbClr val="FFFFFF"/>
                    </a:solidFill>
                    <a:ln w="12700" cap="flat" cmpd="sng">
                      <a:solidFill>
                        <a:srgbClr val="000000"/>
                      </a:solidFill>
                      <a:prstDash val="solid"/>
                      <a:miter/>
                    </a:ln>
                  </wps:spPr>
                  <wps:txbx>
                    <w:txbxContent>
                      <w:p>
                        <w:pPr>
                          <w:jc w:val="center"/>
                          <w:spacing w:before="0" w:after="0" w:line="320" w:lineRule="exact"/>
                        </w:pPr>
                        <w:r>
                          <w:rPr>
                            <w:rFonts w:ascii="Times New Roman" w:hAnsi="Times New Roman" w:eastAsia="黑体" w:cs="Times New Roman"/>
                            <w:b/>
                            <w:sz w:val="30"/>
                            <w:szCs w:val="30"/>
                          </w:rPr>
                          <w:t xml:space="preserve">应急救援指挥部</w:t>
                        </w:r>
                      </w:p>
                      <w:p>
                        <w:pPr>
                          <w:jc w:val="center"/>
                          <w:spacing w:before="0" w:after="0" w:line="320" w:lineRule="exact"/>
                        </w:pPr>
                        <w:r>
                          <w:rPr>
                            <w:rFonts w:ascii="Times New Roman" w:hAnsi="Times New Roman" w:eastAsia="黑体" w:cs="Times New Roman"/>
                            <w:sz w:val="30"/>
                            <w:szCs w:val="30"/>
                          </w:rPr>
                          <w:t xml:space="preserve">总指挥：</w:t>
                        </w:r>
                        <w:r>
                          <w:rPr>
                            <w:rFonts w:ascii="Times New Roman" w:hAnsi="Times New Roman" w:eastAsia="黑体" w:cs="Times New Roman"/>
                            <w:i/>
                            <w:color w:val="C00000"/>
                            <w:sz w:val="30"/>
                            <w:szCs w:val="30"/>
                          </w:rPr>
                          <w:t xml:space="preserve">[法定代表人]</w:t>
                        </w:r>
                      </w:p>
                      <w:p>
                        <w:pPr>
                          <w:jc w:val="center"/>
                          <w:spacing w:before="0" w:after="0" w:line="320" w:lineRule="exact"/>
                        </w:pPr>
                        <w:r>
                          <w:rPr>
                            <w:rFonts w:ascii="Times New Roman" w:hAnsi="Times New Roman" w:eastAsia="黑体" w:cs="Times New Roman"/>
                            <w:sz w:val="30"/>
                            <w:szCs w:val="30"/>
                          </w:rPr>
                          <w:t xml:space="preserve">副总指挥：</w:t>
                        </w:r>
                        <w:r>
                          <w:rPr>
                            <w:rFonts w:ascii="Times New Roman" w:hAnsi="Times New Roman" w:eastAsia="黑体" w:cs="Times New Roman"/>
                            <w:i/>
                            <w:color w:val="C00000"/>
                            <w:sz w:val="30"/>
                            <w:szCs w:val="30"/>
                          </w:rPr>
                          <w:t xml:space="preserve">[分管安全副经理]</w:t>
                        </w:r>
                      </w:p>
                    </w:txbxContent>
                  </wps:txbx>
                  <wps:bodyPr rot="0" vert="horz" wrap="square" anchor="ctr" anchorCtr="0"/>
                </wps:wsp>
              </a:graphicData>
            </a:graphic>
          </wp:anchor>
        </w:drawing>
        <w:drawing xmlns:a="http://schemas.openxmlformats.org/drawingml/2006/main">
          <wp:anchor distT="0" distB="0" distL="0" distR="0" simplePos="0" relativeHeight="251660555" behindDoc="0" locked="0" layoutInCell="1" allowOverlap="1">
            <wp:simplePos x="0" y="0"/>
            <wp:positionH relativeFrom="margin">
              <wp:posOffset>1350000</wp:posOffset>
            </wp:positionH>
            <wp:positionV relativeFrom="margin">
              <wp:posOffset>3276000</wp:posOffset>
            </wp:positionV>
            <wp:extent cx="2880000" cy="792000"/>
            <wp:effectExtent l="0" t="0" r="0" b="0"/>
            <wp:wrapNone/>
            <wp:docPr id="720267" name="Box_Office"/>
            <wp:cNvGraphicFramePr/>
            <a:graphic>
              <a:graphicData uri="http://schemas.microsoft.com/office/word/2010/wordprocessingShape">
                <wps:wsp>
                  <wps:cNvSpPr txBox="1"/>
                  <wps:spPr>
                    <a:xfrm>
                      <a:off x="0" y="0"/>
                      <a:ext cx="2880000" cy="792000"/>
                    </a:xfrm>
                    <a:prstGeom prst="rect">
                      <a:avLst/>
                    </a:prstGeom>
                    <a:solidFill>
                      <a:srgbClr val="FFFFFF"/>
                    </a:solidFill>
                    <a:ln w="12700" cap="flat" cmpd="sng">
                      <a:solidFill>
                        <a:srgbClr val="000000"/>
                      </a:solidFill>
                      <a:prstDash val="solid"/>
                      <a:miter/>
                    </a:ln>
                  </wps:spPr>
                  <wps:txbx>
                    <w:txbxContent>
                      <w:p>
                        <w:pPr>
                          <w:jc w:val="center"/>
                          <w:spacing w:before="0" w:after="0" w:line="320" w:lineRule="exact"/>
                        </w:pPr>
                        <w:r>
                          <w:rPr>
                            <w:rFonts w:ascii="Times New Roman" w:hAnsi="Times New Roman" w:eastAsia="黑体" w:cs="Times New Roman"/>
                            <w:b/>
                            <w:sz w:val="26"/>
                            <w:szCs w:val="26"/>
                          </w:rPr>
                          <w:t xml:space="preserve">应急办公室</w:t>
                        </w:r>
                      </w:p>
                      <w:p>
                        <w:pPr>
                          <w:jc w:val="center"/>
                          <w:spacing w:before="0" w:after="0" w:line="320" w:lineRule="exact"/>
                        </w:pPr>
                        <w:r>
                          <w:rPr>
                            <w:rFonts w:ascii="Times New Roman" w:hAnsi="Times New Roman" w:eastAsia="黑体" w:cs="Times New Roman"/>
                            <w:sz w:val="26"/>
                            <w:szCs w:val="26"/>
                          </w:rPr>
                          <w:t xml:space="preserve">（安全生产科）</w:t>
                        </w:r>
                      </w:p>
                      <w:p>
                        <w:pPr>
                          <w:jc w:val="center"/>
                          <w:spacing w:before="0" w:after="0" w:line="320" w:lineRule="exact"/>
                        </w:pPr>
                        <w:r>
                          <w:rPr>
                            <w:rFonts w:ascii="Times New Roman" w:hAnsi="Times New Roman" w:eastAsia="黑体" w:cs="Times New Roman"/>
                            <w:sz w:val="26"/>
                            <w:szCs w:val="26"/>
                          </w:rPr>
                          <w:t xml:space="preserve">主任：</w:t>
                        </w:r>
                        <w:r>
                          <w:rPr>
                            <w:rFonts w:ascii="Times New Roman" w:hAnsi="Times New Roman" w:eastAsia="黑体" w:cs="Times New Roman"/>
                            <w:i/>
                            <w:color w:val="C00000"/>
                            <w:sz w:val="26"/>
                            <w:szCs w:val="26"/>
                          </w:rPr>
                          <w:t xml:space="preserve">[姓名]</w:t>
                        </w:r>
                      </w:p>
                    </w:txbxContent>
                  </wps:txbx>
                  <wps:bodyPr rot="0" vert="horz" wrap="square" anchor="ctr" anchorCtr="0"/>
                </wps:wsp>
              </a:graphicData>
            </a:graphic>
          </wp:anchor>
        </w:drawing>
        <w:drawing xmlns:a="http://schemas.openxmlformats.org/drawingml/2006/main">
          <wp:anchor distT="0" distB="0" distL="0" distR="0" simplePos="0" relativeHeight="251660450" behindDoc="0" locked="0" layoutInCell="1" allowOverlap="1">
            <wp:simplePos x="0" y="0"/>
            <wp:positionH relativeFrom="margin">
              <wp:posOffset>1440000</wp:posOffset>
            </wp:positionH>
            <wp:positionV relativeFrom="margin">
              <wp:posOffset>4644000</wp:posOffset>
            </wp:positionV>
            <wp:extent cx="1332000" cy="864000"/>
            <wp:effectExtent l="0" t="0" r="0" b="0"/>
            <wp:wrapNone/>
            <wp:docPr id="545162" name="Box_G0"/>
            <wp:cNvGraphicFramePr/>
            <a:graphic>
              <a:graphicData uri="http://schemas.microsoft.com/office/word/2010/wordprocessingShape">
                <wps:wsp>
                  <wps:cNvSpPr txBox="1"/>
                  <wps:spPr>
                    <a:xfrm>
                      <a:off x="0" y="0"/>
                      <a:ext cx="1332000" cy="864000"/>
                    </a:xfrm>
                    <a:prstGeom prst="rect">
                      <a:avLst/>
                    </a:prstGeom>
                    <a:solidFill>
                      <a:srgbClr val="FFFFFF"/>
                    </a:solidFill>
                    <a:ln w="12700" cap="flat" cmpd="sng">
                      <a:solidFill>
                        <a:srgbClr val="000000"/>
                      </a:solidFill>
                      <a:prstDash val="solid"/>
                      <a:miter/>
                    </a:ln>
                  </wps:spPr>
                  <wps:txbx>
                    <w:txbxContent>
                      <w:p>
                        <w:pPr>
                          <w:jc w:val="center"/>
                          <w:spacing w:before="0" w:after="0" w:line="320" w:lineRule="exact"/>
                        </w:pPr>
                        <w:r>
                          <w:rPr>
                            <w:rFonts w:ascii="Times New Roman" w:hAnsi="Times New Roman" w:eastAsia="黑体" w:cs="Times New Roman"/>
                            <w:b/>
                            <w:sz w:val="22"/>
                            <w:szCs w:val="22"/>
                          </w:rPr>
                          <w:t xml:space="preserve">抢险救援组</w:t>
                        </w:r>
                      </w:p>
                      <w:p>
                        <w:pPr>
                          <w:jc w:val="center"/>
                          <w:spacing w:before="0" w:after="0" w:line="320" w:lineRule="exact"/>
                        </w:pPr>
                        <w:r>
                          <w:rPr>
                            <w:rFonts w:ascii="Times New Roman" w:hAnsi="Times New Roman" w:eastAsia="黑体" w:cs="Times New Roman"/>
                            <w:sz w:val="22"/>
                            <w:szCs w:val="22"/>
                          </w:rPr>
                          <w:t xml:space="preserve">组长：</w:t>
                        </w:r>
                        <w:r>
                          <w:rPr>
                            <w:rFonts w:ascii="Times New Roman" w:hAnsi="Times New Roman" w:eastAsia="黑体" w:cs="Times New Roman"/>
                            <w:i/>
                            <w:color w:val="C00000"/>
                            <w:sz w:val="22"/>
                            <w:szCs w:val="22"/>
                          </w:rPr>
                          <w:t xml:space="preserve">[姓名]</w:t>
                        </w:r>
                      </w:p>
                      <w:p>
                        <w:pPr>
                          <w:jc w:val="center"/>
                          <w:spacing w:before="0" w:after="0" w:line="320" w:lineRule="exact"/>
                        </w:pPr>
                        <w:r>
                          <w:rPr>
                            <w:rFonts w:ascii="Times New Roman" w:hAnsi="Times New Roman" w:eastAsia="黑体" w:cs="Times New Roman"/>
                            <w:sz w:val="22"/>
                            <w:szCs w:val="22"/>
                          </w:rPr>
                          <w:t xml:space="preserve">成员：</w:t>
                        </w:r>
                        <w:r>
                          <w:rPr>
                            <w:rFonts w:ascii="Times New Roman" w:hAnsi="Times New Roman" w:eastAsia="黑体" w:cs="Times New Roman"/>
                            <w:i/>
                            <w:color w:val="C00000"/>
                            <w:sz w:val="22"/>
                            <w:szCs w:val="22"/>
                          </w:rPr>
                          <w:t xml:space="preserve">[成员]</w:t>
                        </w:r>
                      </w:p>
                    </w:txbxContent>
                  </wps:txbx>
                  <wps:bodyPr rot="0" vert="horz" wrap="square" anchor="ctr" anchorCtr="0"/>
                </wps:wsp>
              </a:graphicData>
            </a:graphic>
          </wp:anchor>
        </w:drawing>
        <w:drawing xmlns:a="http://schemas.openxmlformats.org/drawingml/2006/main">
          <wp:anchor distT="0" distB="0" distL="0" distR="0" simplePos="0" relativeHeight="251660728" behindDoc="0" locked="0" layoutInCell="1" allowOverlap="1">
            <wp:simplePos x="0" y="0"/>
            <wp:positionH relativeFrom="margin">
              <wp:posOffset>2844000</wp:posOffset>
            </wp:positionH>
            <wp:positionV relativeFrom="margin">
              <wp:posOffset>4644000</wp:posOffset>
            </wp:positionV>
            <wp:extent cx="1332000" cy="864000"/>
            <wp:effectExtent l="0" t="0" r="0" b="0"/>
            <wp:wrapNone/>
            <wp:docPr id="748440" name="Box_G1"/>
            <wp:cNvGraphicFramePr/>
            <a:graphic>
              <a:graphicData uri="http://schemas.microsoft.com/office/word/2010/wordprocessingShape">
                <wps:wsp>
                  <wps:cNvSpPr txBox="1"/>
                  <wps:spPr>
                    <a:xfrm>
                      <a:off x="0" y="0"/>
                      <a:ext cx="1332000" cy="864000"/>
                    </a:xfrm>
                    <a:prstGeom prst="rect">
                      <a:avLst/>
                    </a:prstGeom>
                    <a:solidFill>
                      <a:srgbClr val="FFFFFF"/>
                    </a:solidFill>
                    <a:ln w="12700" cap="flat" cmpd="sng">
                      <a:solidFill>
                        <a:srgbClr val="000000"/>
                      </a:solidFill>
                      <a:prstDash val="solid"/>
                      <a:miter/>
                    </a:ln>
                  </wps:spPr>
                  <wps:txbx>
                    <w:txbxContent>
                      <w:p>
                        <w:pPr>
                          <w:jc w:val="center"/>
                          <w:spacing w:before="0" w:after="0" w:line="320" w:lineRule="exact"/>
                        </w:pPr>
                        <w:r>
                          <w:rPr>
                            <w:rFonts w:ascii="Times New Roman" w:hAnsi="Times New Roman" w:eastAsia="黑体" w:cs="Times New Roman"/>
                            <w:b/>
                            <w:sz w:val="22"/>
                            <w:szCs w:val="22"/>
                          </w:rPr>
                          <w:t xml:space="preserve">警戒保卫组</w:t>
                        </w:r>
                      </w:p>
                      <w:p>
                        <w:pPr>
                          <w:jc w:val="center"/>
                          <w:spacing w:before="0" w:after="0" w:line="320" w:lineRule="exact"/>
                        </w:pPr>
                        <w:r>
                          <w:rPr>
                            <w:rFonts w:ascii="Times New Roman" w:hAnsi="Times New Roman" w:eastAsia="黑体" w:cs="Times New Roman"/>
                            <w:sz w:val="22"/>
                            <w:szCs w:val="22"/>
                          </w:rPr>
                          <w:t xml:space="preserve">组长：</w:t>
                        </w:r>
                        <w:r>
                          <w:rPr>
                            <w:rFonts w:ascii="Times New Roman" w:hAnsi="Times New Roman" w:eastAsia="黑体" w:cs="Times New Roman"/>
                            <w:i/>
                            <w:color w:val="C00000"/>
                            <w:sz w:val="22"/>
                            <w:szCs w:val="22"/>
                          </w:rPr>
                          <w:t xml:space="preserve">[姓名]</w:t>
                        </w:r>
                      </w:p>
                      <w:p>
                        <w:pPr>
                          <w:jc w:val="center"/>
                          <w:spacing w:before="0" w:after="0" w:line="320" w:lineRule="exact"/>
                        </w:pPr>
                        <w:r>
                          <w:rPr>
                            <w:rFonts w:ascii="Times New Roman" w:hAnsi="Times New Roman" w:eastAsia="黑体" w:cs="Times New Roman"/>
                            <w:sz w:val="22"/>
                            <w:szCs w:val="22"/>
                          </w:rPr>
                          <w:t xml:space="preserve">成员：</w:t>
                        </w:r>
                        <w:r>
                          <w:rPr>
                            <w:rFonts w:ascii="Times New Roman" w:hAnsi="Times New Roman" w:eastAsia="黑体" w:cs="Times New Roman"/>
                            <w:i/>
                            <w:color w:val="C00000"/>
                            <w:sz w:val="22"/>
                            <w:szCs w:val="22"/>
                          </w:rPr>
                          <w:t xml:space="preserve">[成员]</w:t>
                        </w:r>
                      </w:p>
                    </w:txbxContent>
                  </wps:txbx>
                  <wps:bodyPr rot="0" vert="horz" wrap="square" anchor="ctr" anchorCtr="0"/>
                </wps:wsp>
              </a:graphicData>
            </a:graphic>
          </wp:anchor>
        </w:drawing>
        <w:drawing xmlns:a="http://schemas.openxmlformats.org/drawingml/2006/main">
          <wp:anchor distT="0" distB="0" distL="0" distR="0" simplePos="0" relativeHeight="251660307" behindDoc="0" locked="0" layoutInCell="1" allowOverlap="1">
            <wp:simplePos x="0" y="0"/>
            <wp:positionH relativeFrom="margin">
              <wp:posOffset>4248000</wp:posOffset>
            </wp:positionH>
            <wp:positionV relativeFrom="margin">
              <wp:posOffset>4644000</wp:posOffset>
            </wp:positionV>
            <wp:extent cx="1332000" cy="864000"/>
            <wp:effectExtent l="0" t="0" r="0" b="0"/>
            <wp:wrapNone/>
            <wp:docPr id="582019" name="Box_G2"/>
            <wp:cNvGraphicFramePr/>
            <a:graphic>
              <a:graphicData uri="http://schemas.microsoft.com/office/word/2010/wordprocessingShape">
                <wps:wsp>
                  <wps:cNvSpPr txBox="1"/>
                  <wps:spPr>
                    <a:xfrm>
                      <a:off x="0" y="0"/>
                      <a:ext cx="1332000" cy="864000"/>
                    </a:xfrm>
                    <a:prstGeom prst="rect">
                      <a:avLst/>
                    </a:prstGeom>
                    <a:solidFill>
                      <a:srgbClr val="FFFFFF"/>
                    </a:solidFill>
                    <a:ln w="12700" cap="flat" cmpd="sng">
                      <a:solidFill>
                        <a:srgbClr val="000000"/>
                      </a:solidFill>
                      <a:prstDash val="solid"/>
                      <a:miter/>
                    </a:ln>
                  </wps:spPr>
                  <wps:txbx>
                    <w:txbxContent>
                      <w:p>
                        <w:pPr>
                          <w:jc w:val="center"/>
                          <w:spacing w:before="0" w:after="0" w:line="320" w:lineRule="exact"/>
                        </w:pPr>
                        <w:r>
                          <w:rPr>
                            <w:rFonts w:ascii="Times New Roman" w:hAnsi="Times New Roman" w:eastAsia="黑体" w:cs="Times New Roman"/>
                            <w:b/>
                            <w:sz w:val="22"/>
                            <w:szCs w:val="22"/>
                          </w:rPr>
                          <w:t xml:space="preserve">医疗救护组</w:t>
                        </w:r>
                      </w:p>
                      <w:p>
                        <w:pPr>
                          <w:jc w:val="center"/>
                          <w:spacing w:before="0" w:after="0" w:line="320" w:lineRule="exact"/>
                        </w:pPr>
                        <w:r>
                          <w:rPr>
                            <w:rFonts w:ascii="Times New Roman" w:hAnsi="Times New Roman" w:eastAsia="黑体" w:cs="Times New Roman"/>
                            <w:sz w:val="22"/>
                            <w:szCs w:val="22"/>
                          </w:rPr>
                          <w:t xml:space="preserve">组长：</w:t>
                        </w:r>
                        <w:r>
                          <w:rPr>
                            <w:rFonts w:ascii="Times New Roman" w:hAnsi="Times New Roman" w:eastAsia="黑体" w:cs="Times New Roman"/>
                            <w:i/>
                            <w:color w:val="C00000"/>
                            <w:sz w:val="22"/>
                            <w:szCs w:val="22"/>
                          </w:rPr>
                          <w:t xml:space="preserve">[姓名]</w:t>
                        </w:r>
                      </w:p>
                      <w:p>
                        <w:pPr>
                          <w:jc w:val="center"/>
                          <w:spacing w:before="0" w:after="0" w:line="320" w:lineRule="exact"/>
                        </w:pPr>
                        <w:r>
                          <w:rPr>
                            <w:rFonts w:ascii="Times New Roman" w:hAnsi="Times New Roman" w:eastAsia="黑体" w:cs="Times New Roman"/>
                            <w:sz w:val="22"/>
                            <w:szCs w:val="22"/>
                          </w:rPr>
                          <w:t xml:space="preserve">成员：</w:t>
                        </w:r>
                        <w:r>
                          <w:rPr>
                            <w:rFonts w:ascii="Times New Roman" w:hAnsi="Times New Roman" w:eastAsia="黑体" w:cs="Times New Roman"/>
                            <w:i/>
                            <w:color w:val="C00000"/>
                            <w:sz w:val="22"/>
                            <w:szCs w:val="22"/>
                          </w:rPr>
                          <w:t xml:space="preserve">[成员]</w:t>
                        </w:r>
                      </w:p>
                    </w:txbxContent>
                  </wps:txbx>
                  <wps:bodyPr rot="0" vert="horz" wrap="square" anchor="ctr" anchorCtr="0"/>
                </wps:wsp>
              </a:graphicData>
            </a:graphic>
          </wp:anchor>
        </w:drawing>
        <w:drawing xmlns:a="http://schemas.openxmlformats.org/drawingml/2006/main">
          <wp:anchor distT="0" distB="0" distL="0" distR="0" simplePos="0" relativeHeight="251661171" behindDoc="0" locked="0" layoutInCell="1" allowOverlap="1">
            <wp:simplePos x="0" y="0"/>
            <wp:positionH relativeFrom="margin">
              <wp:posOffset>1440000</wp:posOffset>
            </wp:positionH>
            <wp:positionV relativeFrom="margin">
              <wp:posOffset>5616000</wp:posOffset>
            </wp:positionV>
            <wp:extent cx="1332000" cy="864000"/>
            <wp:effectExtent l="0" t="0" r="0" b="0"/>
            <wp:wrapNone/>
            <wp:docPr id="256883" name="Box_G3"/>
            <wp:cNvGraphicFramePr/>
            <a:graphic>
              <a:graphicData uri="http://schemas.microsoft.com/office/word/2010/wordprocessingShape">
                <wps:wsp>
                  <wps:cNvSpPr txBox="1"/>
                  <wps:spPr>
                    <a:xfrm>
                      <a:off x="0" y="0"/>
                      <a:ext cx="1332000" cy="864000"/>
                    </a:xfrm>
                    <a:prstGeom prst="rect">
                      <a:avLst/>
                    </a:prstGeom>
                    <a:solidFill>
                      <a:srgbClr val="FFFFFF"/>
                    </a:solidFill>
                    <a:ln w="12700" cap="flat" cmpd="sng">
                      <a:solidFill>
                        <a:srgbClr val="000000"/>
                      </a:solidFill>
                      <a:prstDash val="solid"/>
                      <a:miter/>
                    </a:ln>
                  </wps:spPr>
                  <wps:txbx>
                    <w:txbxContent>
                      <w:p>
                        <w:pPr>
                          <w:jc w:val="center"/>
                          <w:spacing w:before="0" w:after="0" w:line="320" w:lineRule="exact"/>
                        </w:pPr>
                        <w:r>
                          <w:rPr>
                            <w:rFonts w:ascii="Times New Roman" w:hAnsi="Times New Roman" w:eastAsia="黑体" w:cs="Times New Roman"/>
                            <w:b/>
                            <w:sz w:val="22"/>
                            <w:szCs w:val="22"/>
                          </w:rPr>
                          <w:t xml:space="preserve">后勤保障组</w:t>
                        </w:r>
                      </w:p>
                      <w:p>
                        <w:pPr>
                          <w:jc w:val="center"/>
                          <w:spacing w:before="0" w:after="0" w:line="320" w:lineRule="exact"/>
                        </w:pPr>
                        <w:r>
                          <w:rPr>
                            <w:rFonts w:ascii="Times New Roman" w:hAnsi="Times New Roman" w:eastAsia="黑体" w:cs="Times New Roman"/>
                            <w:sz w:val="22"/>
                            <w:szCs w:val="22"/>
                          </w:rPr>
                          <w:t xml:space="preserve">组长：</w:t>
                        </w:r>
                        <w:r>
                          <w:rPr>
                            <w:rFonts w:ascii="Times New Roman" w:hAnsi="Times New Roman" w:eastAsia="黑体" w:cs="Times New Roman"/>
                            <w:i/>
                            <w:color w:val="C00000"/>
                            <w:sz w:val="22"/>
                            <w:szCs w:val="22"/>
                          </w:rPr>
                          <w:t xml:space="preserve">[姓名]</w:t>
                        </w:r>
                      </w:p>
                      <w:p>
                        <w:pPr>
                          <w:jc w:val="center"/>
                          <w:spacing w:before="0" w:after="0" w:line="320" w:lineRule="exact"/>
                        </w:pPr>
                        <w:r>
                          <w:rPr>
                            <w:rFonts w:ascii="Times New Roman" w:hAnsi="Times New Roman" w:eastAsia="黑体" w:cs="Times New Roman"/>
                            <w:sz w:val="22"/>
                            <w:szCs w:val="22"/>
                          </w:rPr>
                          <w:t xml:space="preserve">成员：</w:t>
                        </w:r>
                        <w:r>
                          <w:rPr>
                            <w:rFonts w:ascii="Times New Roman" w:hAnsi="Times New Roman" w:eastAsia="黑体" w:cs="Times New Roman"/>
                            <w:i/>
                            <w:color w:val="C00000"/>
                            <w:sz w:val="22"/>
                            <w:szCs w:val="22"/>
                          </w:rPr>
                          <w:t xml:space="preserve">[成员]</w:t>
                        </w:r>
                      </w:p>
                    </w:txbxContent>
                  </wps:txbx>
                  <wps:bodyPr rot="0" vert="horz" wrap="square" anchor="ctr" anchorCtr="0"/>
                </wps:wsp>
              </a:graphicData>
            </a:graphic>
          </wp:anchor>
        </w:drawing>
        <w:drawing xmlns:a="http://schemas.openxmlformats.org/drawingml/2006/main">
          <wp:anchor distT="0" distB="0" distL="0" distR="0" simplePos="0" relativeHeight="251660396" behindDoc="0" locked="0" layoutInCell="1" allowOverlap="1">
            <wp:simplePos x="0" y="0"/>
            <wp:positionH relativeFrom="margin">
              <wp:posOffset>2844000</wp:posOffset>
            </wp:positionH>
            <wp:positionV relativeFrom="margin">
              <wp:posOffset>5616000</wp:posOffset>
            </wp:positionV>
            <wp:extent cx="1332000" cy="864000"/>
            <wp:effectExtent l="0" t="0" r="0" b="0"/>
            <wp:wrapNone/>
            <wp:docPr id="194108" name="Box_G4"/>
            <wp:cNvGraphicFramePr/>
            <a:graphic>
              <a:graphicData uri="http://schemas.microsoft.com/office/word/2010/wordprocessingShape">
                <wps:wsp>
                  <wps:cNvSpPr txBox="1"/>
                  <wps:spPr>
                    <a:xfrm>
                      <a:off x="0" y="0"/>
                      <a:ext cx="1332000" cy="864000"/>
                    </a:xfrm>
                    <a:prstGeom prst="rect">
                      <a:avLst/>
                    </a:prstGeom>
                    <a:solidFill>
                      <a:srgbClr val="FFFFFF"/>
                    </a:solidFill>
                    <a:ln w="12700" cap="flat" cmpd="sng">
                      <a:solidFill>
                        <a:srgbClr val="000000"/>
                      </a:solidFill>
                      <a:prstDash val="solid"/>
                      <a:miter/>
                    </a:ln>
                  </wps:spPr>
                  <wps:txbx>
                    <w:txbxContent>
                      <w:p>
                        <w:pPr>
                          <w:jc w:val="center"/>
                          <w:spacing w:before="0" w:after="0" w:line="320" w:lineRule="exact"/>
                        </w:pPr>
                        <w:r>
                          <w:rPr>
                            <w:rFonts w:ascii="Times New Roman" w:hAnsi="Times New Roman" w:eastAsia="黑体" w:cs="Times New Roman"/>
                            <w:b/>
                            <w:sz w:val="22"/>
                            <w:szCs w:val="22"/>
                          </w:rPr>
                          <w:t xml:space="preserve">通信联络组</w:t>
                        </w:r>
                      </w:p>
                      <w:p>
                        <w:pPr>
                          <w:jc w:val="center"/>
                          <w:spacing w:before="0" w:after="0" w:line="320" w:lineRule="exact"/>
                        </w:pPr>
                        <w:r>
                          <w:rPr>
                            <w:rFonts w:ascii="Times New Roman" w:hAnsi="Times New Roman" w:eastAsia="黑体" w:cs="Times New Roman"/>
                            <w:sz w:val="22"/>
                            <w:szCs w:val="22"/>
                          </w:rPr>
                          <w:t xml:space="preserve">组长：</w:t>
                        </w:r>
                        <w:r>
                          <w:rPr>
                            <w:rFonts w:ascii="Times New Roman" w:hAnsi="Times New Roman" w:eastAsia="黑体" w:cs="Times New Roman"/>
                            <w:i/>
                            <w:color w:val="C00000"/>
                            <w:sz w:val="22"/>
                            <w:szCs w:val="22"/>
                          </w:rPr>
                          <w:t xml:space="preserve">[姓名]</w:t>
                        </w:r>
                      </w:p>
                      <w:p>
                        <w:pPr>
                          <w:jc w:val="center"/>
                          <w:spacing w:before="0" w:after="0" w:line="320" w:lineRule="exact"/>
                        </w:pPr>
                        <w:r>
                          <w:rPr>
                            <w:rFonts w:ascii="Times New Roman" w:hAnsi="Times New Roman" w:eastAsia="黑体" w:cs="Times New Roman"/>
                            <w:sz w:val="22"/>
                            <w:szCs w:val="22"/>
                          </w:rPr>
                          <w:t xml:space="preserve">成员：</w:t>
                        </w:r>
                        <w:r>
                          <w:rPr>
                            <w:rFonts w:ascii="Times New Roman" w:hAnsi="Times New Roman" w:eastAsia="黑体" w:cs="Times New Roman"/>
                            <w:i/>
                            <w:color w:val="C00000"/>
                            <w:sz w:val="22"/>
                            <w:szCs w:val="22"/>
                          </w:rPr>
                          <w:t xml:space="preserve">[成员]</w:t>
                        </w:r>
                      </w:p>
                    </w:txbxContent>
                  </wps:txbx>
                  <wps:bodyPr rot="0" vert="horz" wrap="square" anchor="ctr" anchorCtr="0"/>
                </wps:wsp>
              </a:graphicData>
            </a:graphic>
          </wp:anchor>
        </w:drawing>
        <w:drawing xmlns:a="http://schemas.openxmlformats.org/drawingml/2006/main">
          <wp:anchor distT="0" distB="0" distL="0" distR="0" simplePos="0" relativeHeight="251660304" behindDoc="0" locked="0" layoutInCell="1" allowOverlap="1">
            <wp:simplePos x="0" y="0"/>
            <wp:positionH relativeFrom="margin">
              <wp:posOffset>4248000</wp:posOffset>
            </wp:positionH>
            <wp:positionV relativeFrom="margin">
              <wp:posOffset>5616000</wp:posOffset>
            </wp:positionV>
            <wp:extent cx="1332000" cy="864000"/>
            <wp:effectExtent l="0" t="0" r="0" b="0"/>
            <wp:wrapNone/>
            <wp:docPr id="233016" name="Box_G5"/>
            <wp:cNvGraphicFramePr/>
            <a:graphic>
              <a:graphicData uri="http://schemas.microsoft.com/office/word/2010/wordprocessingShape">
                <wps:wsp>
                  <wps:cNvSpPr txBox="1"/>
                  <wps:spPr>
                    <a:xfrm>
                      <a:off x="0" y="0"/>
                      <a:ext cx="1332000" cy="864000"/>
                    </a:xfrm>
                    <a:prstGeom prst="rect">
                      <a:avLst/>
                    </a:prstGeom>
                    <a:solidFill>
                      <a:srgbClr val="FFFFFF"/>
                    </a:solidFill>
                    <a:ln w="12700" cap="flat" cmpd="sng">
                      <a:solidFill>
                        <a:srgbClr val="000000"/>
                      </a:solidFill>
                      <a:prstDash val="solid"/>
                      <a:miter/>
                    </a:ln>
                  </wps:spPr>
                  <wps:txbx>
                    <w:txbxContent>
                      <w:p>
                        <w:pPr>
                          <w:jc w:val="center"/>
                          <w:spacing w:before="0" w:after="0" w:line="320" w:lineRule="exact"/>
                        </w:pPr>
                        <w:r>
                          <w:rPr>
                            <w:rFonts w:ascii="Times New Roman" w:hAnsi="Times New Roman" w:eastAsia="黑体" w:cs="Times New Roman"/>
                            <w:b/>
                            <w:sz w:val="22"/>
                            <w:szCs w:val="22"/>
                          </w:rPr>
                          <w:t xml:space="preserve">善后处理组</w:t>
                        </w:r>
                      </w:p>
                      <w:p>
                        <w:pPr>
                          <w:jc w:val="center"/>
                          <w:spacing w:before="0" w:after="0" w:line="320" w:lineRule="exact"/>
                        </w:pPr>
                        <w:r>
                          <w:rPr>
                            <w:rFonts w:ascii="Times New Roman" w:hAnsi="Times New Roman" w:eastAsia="黑体" w:cs="Times New Roman"/>
                            <w:sz w:val="22"/>
                            <w:szCs w:val="22"/>
                          </w:rPr>
                          <w:t xml:space="preserve">组长：</w:t>
                        </w:r>
                        <w:r>
                          <w:rPr>
                            <w:rFonts w:ascii="Times New Roman" w:hAnsi="Times New Roman" w:eastAsia="黑体" w:cs="Times New Roman"/>
                            <w:i/>
                            <w:color w:val="C00000"/>
                            <w:sz w:val="22"/>
                            <w:szCs w:val="22"/>
                          </w:rPr>
                          <w:t xml:space="preserve">[姓名]</w:t>
                        </w:r>
                      </w:p>
                      <w:p>
                        <w:pPr>
                          <w:jc w:val="center"/>
                          <w:spacing w:before="0" w:after="0" w:line="320" w:lineRule="exact"/>
                        </w:pPr>
                        <w:r>
                          <w:rPr>
                            <w:rFonts w:ascii="Times New Roman" w:hAnsi="Times New Roman" w:eastAsia="黑体" w:cs="Times New Roman"/>
                            <w:sz w:val="22"/>
                            <w:szCs w:val="22"/>
                          </w:rPr>
                          <w:t xml:space="preserve">成员：</w:t>
                        </w:r>
                        <w:r>
                          <w:rPr>
                            <w:rFonts w:ascii="Times New Roman" w:hAnsi="Times New Roman" w:eastAsia="黑体" w:cs="Times New Roman"/>
                            <w:i/>
                            <w:color w:val="C00000"/>
                            <w:sz w:val="22"/>
                            <w:szCs w:val="22"/>
                          </w:rPr>
                          <w:t xml:space="preserve">[成员]</w:t>
                        </w:r>
                      </w:p>
                    </w:txbxContent>
                  </wps:txbx>
                  <wps:bodyPr rot="0" vert="horz" wrap="square" anchor="ctr" anchorCtr="0"/>
                </wps:wsp>
              </a:graphicData>
            </a:graphic>
          </wp:anchor>
        </w:drawing>
        <w:drawing xmlns:a="http://schemas.openxmlformats.org/drawingml/2006/main">
          <wp:anchor distT="0" distB="0" distL="0" distR="0" simplePos="0" relativeHeight="251660655" behindDoc="0" locked="0" layoutInCell="1" allowOverlap="1">
            <wp:simplePos x="0" y="0"/>
            <wp:positionH relativeFrom="margin">
              <wp:posOffset>108000</wp:posOffset>
            </wp:positionH>
            <wp:positionV relativeFrom="margin">
              <wp:posOffset>4680000</wp:posOffset>
            </wp:positionV>
            <wp:extent cx="1080000" cy="612000"/>
            <wp:effectExtent l="0" t="0" r="0" b="0"/>
            <wp:wrapNone/>
            <wp:docPr id="453367" name="Box_Ext1"/>
            <wp:cNvGraphicFramePr/>
            <a:graphic>
              <a:graphicData uri="http://schemas.microsoft.com/office/word/2010/wordprocessingShape">
                <wps:wsp>
                  <wps:cNvSpPr txBox="1"/>
                  <wps:spPr>
                    <a:xfrm>
                      <a:off x="0" y="0"/>
                      <a:ext cx="1080000" cy="612000"/>
                    </a:xfrm>
                    <a:prstGeom prst="rect">
                      <a:avLst/>
                    </a:prstGeom>
                    <a:solidFill>
                      <a:srgbClr val="FFFFFF"/>
                    </a:solidFill>
                    <a:ln w="12700" cap="flat" cmpd="sng">
                      <a:solidFill>
                        <a:srgbClr val="000000"/>
                      </a:solidFill>
                      <a:prstDash val="solid"/>
                      <a:miter/>
                    </a:ln>
                  </wps:spPr>
                  <wps:txbx>
                    <w:txbxContent>
                      <w:p>
                        <w:pPr>
                          <w:jc w:val="center"/>
                          <w:spacing w:before="0" w:after="0" w:line="320" w:lineRule="exact"/>
                        </w:pPr>
                        <w:r>
                          <w:rPr>
                            <w:rFonts w:ascii="Times New Roman" w:hAnsi="Times New Roman" w:eastAsia="黑体" w:cs="Times New Roman"/>
                            <w:b/>
                            <w:sz w:val="22"/>
                            <w:szCs w:val="22"/>
                          </w:rPr>
                          <w:t xml:space="preserve">协议救援医院</w:t>
                        </w:r>
                      </w:p>
                      <w:p>
                        <w:pPr>
                          <w:jc w:val="center"/>
                          <w:spacing w:before="0" w:after="0" w:line="320" w:lineRule="exact"/>
                        </w:pPr>
                        <w:r>
                          <w:rPr>
                            <w:rFonts w:ascii="Times New Roman" w:hAnsi="Times New Roman" w:eastAsia="黑体" w:cs="Times New Roman"/>
                            <w:i/>
                            <w:color w:val="C00000"/>
                            <w:sz w:val="22"/>
                            <w:szCs w:val="22"/>
                          </w:rPr>
                          <w:t xml:space="preserve">[XX 人民医院]</w:t>
                        </w:r>
                      </w:p>
                    </w:txbxContent>
                  </wps:txbx>
                  <wps:bodyPr rot="0" vert="horz" wrap="square" anchor="ctr" anchorCtr="0"/>
                </wps:wsp>
              </a:graphicData>
            </a:graphic>
          </wp:anchor>
        </w:drawing>
        <w:drawing xmlns:a="http://schemas.openxmlformats.org/drawingml/2006/main">
          <wp:anchor distT="0" distB="0" distL="0" distR="0" simplePos="0" relativeHeight="251661119" behindDoc="0" locked="0" layoutInCell="1" allowOverlap="1">
            <wp:simplePos x="0" y="0"/>
            <wp:positionH relativeFrom="margin">
              <wp:posOffset>108000</wp:posOffset>
            </wp:positionH>
            <wp:positionV relativeFrom="margin">
              <wp:posOffset>5472000</wp:posOffset>
            </wp:positionV>
            <wp:extent cx="1080000" cy="612000"/>
            <wp:effectExtent l="0" t="0" r="0" b="0"/>
            <wp:wrapNone/>
            <wp:docPr id="202831" name="Box_Ext2"/>
            <wp:cNvGraphicFramePr/>
            <a:graphic>
              <a:graphicData uri="http://schemas.microsoft.com/office/word/2010/wordprocessingShape">
                <wps:wsp>
                  <wps:cNvSpPr txBox="1"/>
                  <wps:spPr>
                    <a:xfrm>
                      <a:off x="0" y="0"/>
                      <a:ext cx="1080000" cy="612000"/>
                    </a:xfrm>
                    <a:prstGeom prst="rect">
                      <a:avLst/>
                    </a:prstGeom>
                    <a:solidFill>
                      <a:srgbClr val="FFFFFF"/>
                    </a:solidFill>
                    <a:ln w="12700" cap="flat" cmpd="sng">
                      <a:solidFill>
                        <a:srgbClr val="000000"/>
                      </a:solidFill>
                      <a:prstDash val="solid"/>
                      <a:miter/>
                    </a:ln>
                  </wps:spPr>
                  <wps:txbx>
                    <w:txbxContent>
                      <w:p>
                        <w:pPr>
                          <w:jc w:val="center"/>
                          <w:spacing w:before="0" w:after="0" w:line="320" w:lineRule="exact"/>
                        </w:pPr>
                        <w:r>
                          <w:rPr>
                            <w:rFonts w:ascii="Times New Roman" w:hAnsi="Times New Roman" w:eastAsia="黑体" w:cs="Times New Roman"/>
                            <w:b/>
                            <w:sz w:val="22"/>
                            <w:szCs w:val="22"/>
                          </w:rPr>
                          <w:t xml:space="preserve">协议救援单位</w:t>
                        </w:r>
                      </w:p>
                      <w:p>
                        <w:pPr>
                          <w:jc w:val="center"/>
                          <w:spacing w:before="0" w:after="0" w:line="320" w:lineRule="exact"/>
                        </w:pPr>
                        <w:r>
                          <w:rPr>
                            <w:rFonts w:ascii="Times New Roman" w:hAnsi="Times New Roman" w:eastAsia="黑体" w:cs="Times New Roman"/>
                            <w:i/>
                            <w:color w:val="C00000"/>
                            <w:sz w:val="22"/>
                            <w:szCs w:val="22"/>
                          </w:rPr>
                          <w:t xml:space="preserve">[XX 机械厂]</w:t>
                        </w:r>
                      </w:p>
                    </w:txbxContent>
                  </wps:txbx>
                  <wps:bodyPr rot="0" vert="horz" wrap="square" anchor="ctr" anchorCtr="0"/>
                </wps:wsp>
              </a:graphicData>
            </a:graphic>
          </wp:anchor>
        </w:drawing>
        <w:drawing xmlns:a="http://schemas.openxmlformats.org/drawingml/2006/main">
          <wp:anchor distT="0" distB="0" distL="0" distR="0" simplePos="0" relativeHeight="251660757" behindDoc="0" locked="0" layoutInCell="1" allowOverlap="1">
            <wp:simplePos x="0" y="0"/>
            <wp:positionH relativeFrom="margin">
              <wp:posOffset>630000</wp:posOffset>
            </wp:positionH>
            <wp:positionV relativeFrom="margin">
              <wp:posOffset>6983999</wp:posOffset>
            </wp:positionV>
            <wp:extent cx="4320000" cy="648000"/>
            <wp:effectExtent l="0" t="0" r="0" b="0"/>
            <wp:wrapNone/>
            <wp:docPr id="760469" name="Box_Site"/>
            <wp:cNvGraphicFramePr/>
            <a:graphic>
              <a:graphicData uri="http://schemas.microsoft.com/office/word/2010/wordprocessingShape">
                <wps:wsp>
                  <wps:cNvSpPr txBox="1"/>
                  <wps:spPr>
                    <a:xfrm>
                      <a:off x="0" y="0"/>
                      <a:ext cx="4320000" cy="648000"/>
                    </a:xfrm>
                    <a:prstGeom prst="rect">
                      <a:avLst/>
                    </a:prstGeom>
                    <a:solidFill>
                      <a:srgbClr val="FFFFFF"/>
                    </a:solidFill>
                    <a:ln w="12700" cap="flat" cmpd="sng">
                      <a:solidFill>
                        <a:srgbClr val="000000"/>
                      </a:solidFill>
                      <a:prstDash val="solid"/>
                      <a:miter/>
                    </a:ln>
                  </wps:spPr>
                  <wps:txbx>
                    <w:txbxContent>
                      <w:p>
                        <w:pPr>
                          <w:jc w:val="center"/>
                          <w:spacing w:before="0" w:after="0" w:line="320" w:lineRule="exact"/>
                        </w:pPr>
                        <w:r>
                          <w:rPr>
                            <w:rFonts w:ascii="Times New Roman" w:hAnsi="Times New Roman" w:eastAsia="黑体" w:cs="Times New Roman"/>
                            <w:b/>
                            <w:sz w:val="30"/>
                            <w:szCs w:val="30"/>
                          </w:rPr>
                          <w:t xml:space="preserve">生产安全事故现场</w:t>
                        </w:r>
                      </w:p>
                    </w:txbxContent>
                  </wps:txbx>
                  <wps:bodyPr rot="0" vert="horz" wrap="square" anchor="ctr" anchorCtr="0"/>
                </wps:wsp>
              </a:graphicData>
            </a:graphic>
          </wp:anchor>
        </w:drawing>
      </w:r>
    </w:p>
    <w:p>
      <w:pPr>
        <w:jc w:val="center"/>
      </w:pPr>
      <w:r>
        <w:rPr>
          <w:b/>
          <w:sz w:val="24"/>
          <w:rFonts w:ascii="黑体" w:hAnsi="黑体" w:eastAsia="黑体"/>
        </w:rPr>
        <w:t>图 2-1  应急组织关系图</w:t>
      </w:r>
    </w:p>
    <w:p>
      <w:r>
        <w:br w:type="page"/>
      </w:r>
    </w:p>
    <w:p>
      <w:pPr>
        <w:pStyle w:val="Heading2"/>
        <w:spacing w:line="500" w:lineRule="exact" w:before="0" w:after="0"/>
        <w:jc w:val="left"/>
        <w:outlineLvl w:val="1"/>
      </w:pPr>
      <w:r>
        <w:rPr>
          <w:rFonts w:ascii="Times New Roman" w:hAnsi="Times New Roman" w:eastAsia="黑体"/>
          <w:sz w:val="28"/>
          <w:b/>
        </w:rPr>
        <w:t>3 应急响应</w:t>
      </w:r>
    </w:p>
    <w:p>
      <w:pPr>
        <w:pStyle w:val="Heading2"/>
        <w:spacing w:line="500" w:lineRule="exact" w:before="0" w:after="0"/>
        <w:jc w:val="left"/>
        <w:outlineLvl w:val="1"/>
        <w:keepNext/>
      </w:pPr>
      <w:r>
        <w:rPr>
          <w:rFonts w:ascii="Times New Roman" w:hAnsi="Times New Roman" w:eastAsia="黑体"/>
          <w:sz w:val="28"/>
          <w:b/>
        </w:rPr>
        <w:t>3.1 信息报告</w:t>
      </w:r>
    </w:p>
    <w:p>
      <w:pPr>
        <w:pStyle w:val="Heading3"/>
        <w:spacing w:line="500" w:lineRule="exact" w:before="0" w:after="0"/>
        <w:jc w:val="left"/>
        <w:outlineLvl w:val="2"/>
        <w:keepNext/>
      </w:pPr>
      <w:r>
        <w:rPr>
          <w:rFonts w:ascii="Times New Roman" w:hAnsi="Times New Roman" w:eastAsia="宋体"/>
          <w:sz w:val="28"/>
          <w:b/>
        </w:rPr>
        <w:t>3.1.1 信息接报</w:t>
      </w:r>
    </w:p>
    <w:p>
      <w:pPr>
        <w:spacing w:line="500" w:lineRule="exact" w:before="0" w:after="0"/>
        <w:ind w:firstLine="560"/>
        <w:jc w:val="left"/>
      </w:pPr>
      <w:r>
        <w:rPr>
          <w:rFonts w:ascii="Times New Roman" w:hAnsi="Times New Roman" w:eastAsia="宋体"/>
          <w:sz w:val="28"/>
        </w:rPr>
        <w:t>（1）公司应急办公室设立 24 小时应急值守电话，应急值守电话为</w:t>
      </w:r>
      <w:r>
        <w:rPr>
          <w:rFonts w:ascii="Times New Roman" w:hAnsi="Times New Roman" w:eastAsia="宋体"/>
          <w:sz w:val="28"/>
          <w:color w:val="C00000"/>
        </w:rPr>
        <w:t>【待用户填：0538-XXXXXXXX】</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（2）事故发现者发现事故后，应立即向事发车间负责人或应急办公室报告，报告内容包括事故发生的时间、地点、事故类型、事故简要情况、人员伤亡情况、已采取的措施等。</w:t>
      </w:r>
    </w:p>
    <w:p>
      <w:pPr>
        <w:spacing w:line="500" w:lineRule="exact" w:before="0" w:after="0"/>
        <w:ind w:firstLine="560"/>
        <w:jc w:val="left"/>
      </w:pPr>
      <w:r>
        <w:rPr>
          <w:rFonts w:ascii="Times New Roman" w:hAnsi="Times New Roman" w:eastAsia="宋体"/>
          <w:sz w:val="28"/>
        </w:rPr>
        <w:t>（3）事发车间负责人接到报告后，应立即组织现场人员开展先期处置，同时报告应急办公室。</w:t>
      </w:r>
    </w:p>
    <w:p>
      <w:pPr>
        <w:spacing w:line="500" w:lineRule="exact" w:before="0" w:after="0"/>
        <w:ind w:firstLine="560"/>
        <w:jc w:val="left"/>
      </w:pPr>
      <w:r>
        <w:rPr>
          <w:rFonts w:ascii="Times New Roman" w:hAnsi="Times New Roman" w:eastAsia="宋体"/>
          <w:sz w:val="28"/>
        </w:rPr>
        <w:t>（4）应急办公室接到报告后，应立即核实事故情况，报告应急指挥部总指挥和副总指挥。</w:t>
      </w:r>
    </w:p>
    <w:p>
      <w:pPr>
        <w:pStyle w:val="Heading3"/>
        <w:spacing w:line="500" w:lineRule="exact" w:before="0" w:after="0"/>
        <w:jc w:val="left"/>
        <w:outlineLvl w:val="2"/>
        <w:keepNext/>
      </w:pPr>
      <w:r>
        <w:rPr>
          <w:rFonts w:ascii="Times New Roman" w:hAnsi="Times New Roman" w:eastAsia="宋体"/>
          <w:sz w:val="28"/>
          <w:b/>
        </w:rPr>
        <w:t>3.1.2 信息上报</w:t>
      </w:r>
    </w:p>
    <w:p>
      <w:pPr>
        <w:spacing w:line="500" w:lineRule="exact" w:before="0" w:after="0"/>
        <w:ind w:firstLine="560"/>
        <w:jc w:val="left"/>
      </w:pPr>
      <w:r>
        <w:rPr>
          <w:rFonts w:ascii="Times New Roman" w:hAnsi="Times New Roman" w:eastAsia="宋体"/>
          <w:sz w:val="28"/>
        </w:rPr>
        <w:t>（1）发生Ⅰ级响应、Ⅱ级响应事故时，总指挥应在接到报告后 1 小时内向所在地人民政府及有关部门报告。</w:t>
      </w:r>
    </w:p>
    <w:p>
      <w:pPr>
        <w:spacing w:line="500" w:lineRule="exact" w:before="0" w:after="0"/>
        <w:ind w:firstLine="560"/>
        <w:jc w:val="left"/>
      </w:pPr>
      <w:r>
        <w:rPr>
          <w:rFonts w:ascii="Times New Roman" w:hAnsi="Times New Roman" w:eastAsia="宋体"/>
          <w:sz w:val="28"/>
        </w:rPr>
        <w:t>（2）信息上报内容包括：公司名称、地址、事故发生时间、事故类型、事故简要情况、人员伤亡情况、已采取的措施、需要支援的事项等。</w:t>
      </w:r>
    </w:p>
    <w:p>
      <w:pPr>
        <w:spacing w:line="500" w:lineRule="exact" w:before="0" w:after="0"/>
        <w:ind w:firstLine="560"/>
        <w:jc w:val="left"/>
      </w:pPr>
      <w:r>
        <w:rPr>
          <w:rFonts w:ascii="Times New Roman" w:hAnsi="Times New Roman" w:eastAsia="宋体"/>
          <w:sz w:val="28"/>
        </w:rPr>
        <w:t>（3）事故信息报告应做到及时、准确、完整，不得迟报、漏报、谎报或者瞒报。</w:t>
      </w:r>
    </w:p>
    <w:p>
      <w:pPr>
        <w:spacing w:line="500" w:lineRule="exact" w:before="0" w:after="0"/>
        <w:ind w:firstLine="560"/>
        <w:jc w:val="left"/>
      </w:pPr>
      <w:r>
        <w:rPr>
          <w:rFonts w:ascii="Times New Roman" w:hAnsi="Times New Roman" w:eastAsia="宋体"/>
          <w:sz w:val="28"/>
        </w:rPr>
        <w:t>（4）事故信息报告后出现新情况的，应及时续报。</w:t>
      </w:r>
    </w:p>
    <w:p>
      <w:pPr>
        <w:pStyle w:val="Heading3"/>
        <w:spacing w:line="500" w:lineRule="exact" w:before="0" w:after="0"/>
        <w:jc w:val="left"/>
        <w:outlineLvl w:val="2"/>
        <w:keepNext/>
      </w:pPr>
      <w:r>
        <w:rPr>
          <w:rFonts w:ascii="Times New Roman" w:hAnsi="Times New Roman" w:eastAsia="宋体"/>
          <w:sz w:val="28"/>
          <w:b/>
        </w:rPr>
        <w:t>3.1.3 信息传递</w:t>
      </w:r>
    </w:p>
    <w:p>
      <w:pPr>
        <w:spacing w:line="500" w:lineRule="exact" w:before="0" w:after="0"/>
        <w:ind w:firstLine="560"/>
        <w:jc w:val="left"/>
      </w:pPr>
      <w:r>
        <w:rPr>
          <w:rFonts w:ascii="Times New Roman" w:hAnsi="Times New Roman" w:eastAsia="宋体"/>
          <w:sz w:val="28"/>
        </w:rPr>
        <w:t>（1）应急指挥部通过电话、对讲机、微信等方式，及时向各应急工作组传递事故信息和应急指令。</w:t>
      </w:r>
    </w:p>
    <w:p>
      <w:pPr>
        <w:spacing w:line="500" w:lineRule="exact" w:before="0" w:after="0"/>
        <w:ind w:firstLine="560"/>
        <w:jc w:val="left"/>
      </w:pPr>
      <w:r>
        <w:rPr>
          <w:rFonts w:ascii="Times New Roman" w:hAnsi="Times New Roman" w:eastAsia="宋体"/>
          <w:sz w:val="28"/>
        </w:rPr>
        <w:t>（2）通信联络组负责应急通信系统的畅通，确保事故信息及时、准确传递。</w:t>
      </w:r>
    </w:p>
    <w:p>
      <w:pPr>
        <w:spacing w:line="500" w:lineRule="exact" w:before="0" w:after="0"/>
        <w:ind w:firstLine="560"/>
        <w:jc w:val="left"/>
      </w:pPr>
      <w:r>
        <w:rPr>
          <w:rFonts w:ascii="Times New Roman" w:hAnsi="Times New Roman" w:eastAsia="宋体"/>
          <w:sz w:val="28"/>
        </w:rPr>
        <w:t>（3）各应急工作组应及时向应急指挥部报告应急处置进展情况。</w:t>
      </w:r>
    </w:p>
    <w:p>
      <w:pPr>
        <w:pStyle w:val="Heading2"/>
        <w:spacing w:line="500" w:lineRule="exact" w:before="0" w:after="0"/>
        <w:jc w:val="left"/>
        <w:outlineLvl w:val="1"/>
      </w:pPr>
      <w:r>
        <w:rPr>
          <w:rFonts w:ascii="Times New Roman" w:hAnsi="Times New Roman" w:eastAsia="黑体"/>
          <w:sz w:val="28"/>
          <w:b/>
        </w:rPr>
        <w:t>3.2 预警</w:t>
      </w:r>
    </w:p>
    <w:p>
      <w:pPr>
        <w:spacing w:line="500" w:lineRule="exact" w:before="0" w:after="0"/>
        <w:ind w:firstLine="560"/>
        <w:jc w:val="left"/>
      </w:pPr>
      <w:r>
        <w:rPr>
          <w:rFonts w:ascii="Times New Roman" w:hAnsi="Times New Roman" w:eastAsia="宋体"/>
          <w:sz w:val="28"/>
        </w:rPr>
        <w:t>（1）公司建立生产安全事故预警机制，对可能发生的事故进行监测和预警。</w:t>
      </w:r>
    </w:p>
    <w:p>
      <w:pPr>
        <w:spacing w:line="500" w:lineRule="exact" w:before="0" w:after="0"/>
        <w:ind w:firstLine="560"/>
        <w:jc w:val="left"/>
      </w:pPr>
      <w:r>
        <w:rPr>
          <w:rFonts w:ascii="Times New Roman" w:hAnsi="Times New Roman" w:eastAsia="宋体"/>
          <w:sz w:val="28"/>
        </w:rPr>
        <w:t>（2）预警信息来源包括：设备设施运行监测数据、安全检查发现的问题、隐患排查治理信息、气象灾害预警信息、周边单位事故信息等。</w:t>
      </w:r>
    </w:p>
    <w:p>
      <w:pPr>
        <w:spacing w:line="500" w:lineRule="exact" w:before="0" w:after="0"/>
        <w:ind w:firstLine="560"/>
        <w:jc w:val="left"/>
      </w:pPr>
      <w:r>
        <w:rPr>
          <w:rFonts w:ascii="Times New Roman" w:hAnsi="Times New Roman" w:eastAsia="宋体"/>
          <w:sz w:val="28"/>
        </w:rPr>
        <w:t>（3）当出现下列情况时，应发布预警信息：特种设备（行车、叉车）出现异常运行状态；设备设施出现故障或异常；作业场所出现可燃液体泄漏；通风不良导致有毒有害气体积聚；电气设备出现异常；气瓶受到高温或阳光暴晒；其他可能引发事故的异常情况。</w:t>
      </w:r>
    </w:p>
    <w:p>
      <w:pPr>
        <w:spacing w:line="500" w:lineRule="exact" w:before="0" w:after="0"/>
        <w:ind w:firstLine="560"/>
        <w:jc w:val="left"/>
      </w:pPr>
      <w:r>
        <w:rPr>
          <w:rFonts w:ascii="Times New Roman" w:hAnsi="Times New Roman" w:eastAsia="宋体"/>
          <w:sz w:val="28"/>
        </w:rPr>
        <w:t>（4）预警信息发布后，各相关部门和车间应采取以下措施：加强监测和巡查；做好应急准备；必要时停止相关作业；组织人员撤离危险区域。</w:t>
      </w:r>
    </w:p>
    <w:p>
      <w:pPr>
        <w:spacing w:line="500" w:lineRule="exact" w:before="0" w:after="0"/>
        <w:ind w:firstLine="560"/>
        <w:jc w:val="left"/>
      </w:pPr>
      <w:r>
        <w:rPr>
          <w:rFonts w:ascii="Times New Roman" w:hAnsi="Times New Roman" w:eastAsia="宋体"/>
          <w:sz w:val="28"/>
        </w:rPr>
        <w:t>（5）预警信息可通过会议、电话、微信、公告等方式发布。</w:t>
      </w:r>
    </w:p>
    <w:p>
      <w:pPr>
        <w:pStyle w:val="Heading2"/>
        <w:spacing w:line="500" w:lineRule="exact" w:before="0" w:after="0"/>
        <w:jc w:val="left"/>
        <w:outlineLvl w:val="1"/>
      </w:pPr>
      <w:r>
        <w:rPr>
          <w:rFonts w:ascii="Times New Roman" w:hAnsi="Times New Roman" w:eastAsia="黑体"/>
          <w:sz w:val="28"/>
          <w:b/>
        </w:rPr>
        <w:t>3.3 响应启动</w:t>
      </w:r>
    </w:p>
    <w:p>
      <w:pPr>
        <w:spacing w:line="500" w:lineRule="exact" w:before="0" w:after="0"/>
        <w:ind w:firstLine="560"/>
        <w:jc w:val="left"/>
      </w:pPr>
      <w:r>
        <w:rPr>
          <w:rFonts w:ascii="Times New Roman" w:hAnsi="Times New Roman" w:eastAsia="宋体"/>
          <w:sz w:val="28"/>
        </w:rPr>
        <w:t>（1）应急指挥部接到事故报告后，根据事故类型、严重程度和影响范围，确定响应级别，启动相应级别的应急响应。</w:t>
      </w:r>
    </w:p>
    <w:p>
      <w:pPr>
        <w:spacing w:line="500" w:lineRule="exact" w:before="0" w:after="0"/>
        <w:ind w:firstLine="560"/>
        <w:jc w:val="left"/>
      </w:pPr>
      <w:r>
        <w:rPr>
          <w:rFonts w:ascii="Times New Roman" w:hAnsi="Times New Roman" w:eastAsia="宋体"/>
          <w:sz w:val="28"/>
        </w:rPr>
        <w:t>（2）发生Ⅲ级响应事故时，由事发车间或班组启动现场处置方案，组织现场应急处置，同时报告应急办公室。</w:t>
      </w:r>
    </w:p>
    <w:p>
      <w:pPr>
        <w:spacing w:line="500" w:lineRule="exact" w:before="0" w:after="0"/>
        <w:ind w:firstLine="560"/>
        <w:jc w:val="left"/>
      </w:pPr>
      <w:r>
        <w:rPr>
          <w:rFonts w:ascii="Times New Roman" w:hAnsi="Times New Roman" w:eastAsia="宋体"/>
          <w:sz w:val="28"/>
        </w:rPr>
        <w:t>（3）发生Ⅱ级响应事故时，由应急指挥部总指挥决定启动本预案，组织公司应急组织和应急队伍开展应急处置。</w:t>
      </w:r>
    </w:p>
    <w:p>
      <w:pPr>
        <w:spacing w:line="500" w:lineRule="exact" w:before="0" w:after="0"/>
        <w:ind w:firstLine="560"/>
        <w:jc w:val="left"/>
      </w:pPr>
      <w:r>
        <w:rPr>
          <w:rFonts w:ascii="Times New Roman" w:hAnsi="Times New Roman" w:eastAsia="宋体"/>
          <w:sz w:val="28"/>
        </w:rPr>
        <w:t>（4）发生Ⅰ级响应事故时，由应急指挥部总指挥决定启动本预案，同时报告所在地人民政府及有关部门，请求外部应急支援。</w:t>
      </w:r>
    </w:p>
    <w:p>
      <w:pPr>
        <w:spacing w:line="500" w:lineRule="exact" w:before="0" w:after="0"/>
        <w:ind w:firstLine="560"/>
        <w:jc w:val="left"/>
      </w:pPr>
      <w:r>
        <w:rPr>
          <w:rFonts w:ascii="Times New Roman" w:hAnsi="Times New Roman" w:eastAsia="宋体"/>
          <w:sz w:val="28"/>
        </w:rPr>
        <w:t>（5）响应启动后，应急指挥部应立即通知各应急工作组，各应急工作组按照职责分工，迅速开展应急救援工作。</w:t>
      </w:r>
    </w:p>
    <w:p>
      <w:pPr>
        <w:pStyle w:val="Heading2"/>
        <w:spacing w:line="500" w:lineRule="exact" w:before="0" w:after="0"/>
        <w:jc w:val="left"/>
        <w:outlineLvl w:val="1"/>
        <w:keepNext/>
      </w:pPr>
      <w:r>
        <w:rPr>
          <w:rFonts w:ascii="Times New Roman" w:hAnsi="Times New Roman" w:eastAsia="黑体"/>
          <w:sz w:val="28"/>
          <w:b/>
        </w:rPr>
        <w:t>3.4 应急处置</w:t>
      </w:r>
    </w:p>
    <w:p>
      <w:pPr>
        <w:pStyle w:val="Heading3"/>
        <w:spacing w:line="500" w:lineRule="exact" w:before="0" w:after="0"/>
        <w:jc w:val="left"/>
        <w:outlineLvl w:val="2"/>
        <w:keepNext/>
      </w:pPr>
      <w:r>
        <w:rPr>
          <w:rFonts w:ascii="Times New Roman" w:hAnsi="Times New Roman" w:eastAsia="宋体"/>
          <w:sz w:val="28"/>
          <w:b/>
        </w:rPr>
        <w:t>3.4.1 特种设备事故处置</w:t>
      </w:r>
    </w:p>
    <w:p>
      <w:pPr>
        <w:spacing w:line="500" w:lineRule="exact" w:before="0" w:after="0"/>
        <w:ind w:firstLine="560"/>
        <w:jc w:val="left"/>
      </w:pPr>
      <w:r>
        <w:rPr>
          <w:rFonts w:ascii="Times New Roman" w:hAnsi="Times New Roman" w:eastAsia="宋体"/>
          <w:sz w:val="28"/>
        </w:rPr>
        <w:t>（1）发生行车、叉车等特种设备事故时，</w:t>
      </w:r>
      <w:r>
        <w:rPr>
          <w:rFonts w:ascii="Times New Roman" w:hAnsi="Times New Roman" w:eastAsia="宋体"/>
          <w:sz w:val="28"/>
          <w:b/>
        </w:rPr>
        <w:t>事发车间负责人</w:t>
      </w:r>
      <w:r>
        <w:rPr>
          <w:rFonts w:ascii="Times New Roman" w:hAnsi="Times New Roman" w:eastAsia="宋体"/>
          <w:sz w:val="28"/>
        </w:rPr>
        <w:t>应立即停止相关设备运行，切断设备电源，组织现场人员撤离危险区域，并向应急办公室报告。</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抢险救援组</w:t>
      </w:r>
      <w:r>
        <w:rPr>
          <w:rFonts w:ascii="Times New Roman" w:hAnsi="Times New Roman" w:eastAsia="宋体"/>
          <w:sz w:val="28"/>
        </w:rPr>
        <w:t>到达现场后，负责控制事故设备，防止事故扩大；负责抢救受伤人员和被困人员；负责配合特种设备专业救援力量开展救援工作。</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警戒疏散组</w:t>
      </w:r>
      <w:r>
        <w:rPr>
          <w:rFonts w:ascii="Times New Roman" w:hAnsi="Times New Roman" w:eastAsia="宋体"/>
          <w:sz w:val="28"/>
        </w:rPr>
        <w:t>负责设置警戒区域，禁止无关人员进入；负责组织事故影响范围内人员疏散。</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医疗救护组</w:t>
      </w:r>
      <w:r>
        <w:rPr>
          <w:rFonts w:ascii="Times New Roman" w:hAnsi="Times New Roman" w:eastAsia="宋体"/>
          <w:sz w:val="28"/>
        </w:rPr>
        <w:t>负责对受伤人员进行初步急救和转运。</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物资保障组</w:t>
      </w:r>
      <w:r>
        <w:rPr>
          <w:rFonts w:ascii="Times New Roman" w:hAnsi="Times New Roman" w:eastAsia="宋体"/>
          <w:sz w:val="28"/>
        </w:rPr>
        <w:t>负责提供应急救援物资装备。</w:t>
      </w:r>
    </w:p>
    <w:p>
      <w:pPr>
        <w:pStyle w:val="Heading3"/>
        <w:spacing w:line="500" w:lineRule="exact" w:before="0" w:after="0"/>
        <w:jc w:val="left"/>
        <w:outlineLvl w:val="2"/>
        <w:keepNext/>
      </w:pPr>
      <w:r>
        <w:rPr>
          <w:rFonts w:ascii="Times New Roman" w:hAnsi="Times New Roman" w:eastAsia="宋体"/>
          <w:sz w:val="28"/>
          <w:b/>
        </w:rPr>
        <w:t>3.4.2 火灾事故处置</w:t>
      </w:r>
    </w:p>
    <w:p>
      <w:pPr>
        <w:spacing w:line="500" w:lineRule="exact" w:before="0" w:after="0"/>
        <w:ind w:firstLine="560"/>
        <w:jc w:val="left"/>
      </w:pPr>
      <w:r>
        <w:rPr>
          <w:rFonts w:ascii="Times New Roman" w:hAnsi="Times New Roman" w:eastAsia="宋体"/>
          <w:sz w:val="28"/>
        </w:rPr>
        <w:t>（1）发生火灾事故时，</w:t>
      </w:r>
      <w:r>
        <w:rPr>
          <w:rFonts w:ascii="Times New Roman" w:hAnsi="Times New Roman" w:eastAsia="宋体"/>
          <w:sz w:val="28"/>
          <w:b/>
        </w:rPr>
        <w:t>事发车间负责人</w:t>
      </w:r>
      <w:r>
        <w:rPr>
          <w:rFonts w:ascii="Times New Roman" w:hAnsi="Times New Roman" w:eastAsia="宋体"/>
          <w:sz w:val="28"/>
        </w:rPr>
        <w:t>应立即切断事发区域电源，组织现场人员使用灭火器材进行初期灭火，同时向应急办公室报告。</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抢险救援组</w:t>
      </w:r>
      <w:r>
        <w:rPr>
          <w:rFonts w:ascii="Times New Roman" w:hAnsi="Times New Roman" w:eastAsia="宋体"/>
          <w:sz w:val="28"/>
        </w:rPr>
        <w:t>到达现场后，负责使用灭火器材和消防设施进行灭火；负责控制火势蔓延；负责抢救受伤人员和被困人员；负责配合消防部门开展灭火救援工作。</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警戒疏散组</w:t>
      </w:r>
      <w:r>
        <w:rPr>
          <w:rFonts w:ascii="Times New Roman" w:hAnsi="Times New Roman" w:eastAsia="宋体"/>
          <w:sz w:val="28"/>
        </w:rPr>
        <w:t>负责设置警戒区域，组织人员疏散，引导消防车辆进入。</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医疗救护组</w:t>
      </w:r>
      <w:r>
        <w:rPr>
          <w:rFonts w:ascii="Times New Roman" w:hAnsi="Times New Roman" w:eastAsia="宋体"/>
          <w:sz w:val="28"/>
        </w:rPr>
        <w:t>负责对受伤人员进行初步急救和转运。</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物资保障组</w:t>
      </w:r>
      <w:r>
        <w:rPr>
          <w:rFonts w:ascii="Times New Roman" w:hAnsi="Times New Roman" w:eastAsia="宋体"/>
          <w:sz w:val="28"/>
        </w:rPr>
        <w:t>负责提供灭火器材和应急救援物资。</w:t>
      </w:r>
    </w:p>
    <w:p>
      <w:pPr>
        <w:pStyle w:val="Heading3"/>
        <w:spacing w:line="500" w:lineRule="exact" w:before="0" w:after="0"/>
        <w:jc w:val="left"/>
        <w:outlineLvl w:val="2"/>
        <w:keepNext/>
      </w:pPr>
      <w:r>
        <w:rPr>
          <w:rFonts w:ascii="Times New Roman" w:hAnsi="Times New Roman" w:eastAsia="宋体"/>
          <w:sz w:val="28"/>
          <w:b/>
        </w:rPr>
        <w:t>3.4.3 可燃液体蒸气爆炸事故处置</w:t>
      </w:r>
    </w:p>
    <w:p>
      <w:pPr>
        <w:spacing w:line="500" w:lineRule="exact" w:before="0" w:after="0"/>
        <w:ind w:firstLine="560"/>
        <w:jc w:val="left"/>
      </w:pPr>
      <w:r>
        <w:rPr>
          <w:rFonts w:ascii="Times New Roman" w:hAnsi="Times New Roman" w:eastAsia="宋体"/>
          <w:sz w:val="28"/>
        </w:rPr>
        <w:t>（1）发生可燃液体蒸气爆炸事故时，</w:t>
      </w:r>
      <w:r>
        <w:rPr>
          <w:rFonts w:ascii="Times New Roman" w:hAnsi="Times New Roman" w:eastAsia="宋体"/>
          <w:sz w:val="28"/>
          <w:b/>
        </w:rPr>
        <w:t>事发车间负责人</w:t>
      </w:r>
      <w:r>
        <w:rPr>
          <w:rFonts w:ascii="Times New Roman" w:hAnsi="Times New Roman" w:eastAsia="宋体"/>
          <w:sz w:val="28"/>
        </w:rPr>
        <w:t>应立即切断事发区域电源和可燃液体来源，组织现场人员撤离，同时向应急办公室报告。</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抢险救援组</w:t>
      </w:r>
      <w:r>
        <w:rPr>
          <w:rFonts w:ascii="Times New Roman" w:hAnsi="Times New Roman" w:eastAsia="宋体"/>
          <w:sz w:val="28"/>
        </w:rPr>
        <w:t>到达现场后，负责控制事故源，防止发生二次爆炸；负责抢救受伤人员和被困人员；负责配合消防部门开展救援工作。</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警戒疏散组</w:t>
      </w:r>
      <w:r>
        <w:rPr>
          <w:rFonts w:ascii="Times New Roman" w:hAnsi="Times New Roman" w:eastAsia="宋体"/>
          <w:sz w:val="28"/>
        </w:rPr>
        <w:t>负责设置警戒区域，组织人员疏散，禁止无关人员进入。</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医疗救护组</w:t>
      </w:r>
      <w:r>
        <w:rPr>
          <w:rFonts w:ascii="Times New Roman" w:hAnsi="Times New Roman" w:eastAsia="宋体"/>
          <w:sz w:val="28"/>
        </w:rPr>
        <w:t>负责对受伤人员进行初步急救和转运。</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物资保障组</w:t>
      </w:r>
      <w:r>
        <w:rPr>
          <w:rFonts w:ascii="Times New Roman" w:hAnsi="Times New Roman" w:eastAsia="宋体"/>
          <w:sz w:val="28"/>
        </w:rPr>
        <w:t>负责提供应急救援物资装备。</w:t>
      </w:r>
    </w:p>
    <w:p>
      <w:pPr>
        <w:pStyle w:val="Heading3"/>
        <w:spacing w:line="500" w:lineRule="exact" w:before="0" w:after="0"/>
        <w:jc w:val="left"/>
        <w:outlineLvl w:val="2"/>
        <w:keepNext/>
      </w:pPr>
      <w:r>
        <w:rPr>
          <w:rFonts w:ascii="Times New Roman" w:hAnsi="Times New Roman" w:eastAsia="宋体"/>
          <w:sz w:val="28"/>
          <w:b/>
        </w:rPr>
        <w:t>3.4.4 中毒事故处置</w:t>
      </w:r>
    </w:p>
    <w:p>
      <w:pPr>
        <w:spacing w:line="500" w:lineRule="exact" w:before="0" w:after="0"/>
        <w:ind w:firstLine="560"/>
        <w:jc w:val="left"/>
      </w:pPr>
      <w:r>
        <w:rPr>
          <w:rFonts w:ascii="Times New Roman" w:hAnsi="Times New Roman" w:eastAsia="宋体"/>
          <w:sz w:val="28"/>
        </w:rPr>
        <w:t>（1）发生中毒事故时，</w:t>
      </w:r>
      <w:r>
        <w:rPr>
          <w:rFonts w:ascii="Times New Roman" w:hAnsi="Times New Roman" w:eastAsia="宋体"/>
          <w:sz w:val="28"/>
          <w:b/>
        </w:rPr>
        <w:t>事发车间负责人</w:t>
      </w:r>
      <w:r>
        <w:rPr>
          <w:rFonts w:ascii="Times New Roman" w:hAnsi="Times New Roman" w:eastAsia="宋体"/>
          <w:sz w:val="28"/>
        </w:rPr>
        <w:t>应立即停止相关作业，开启通风设施，组织现场人员撤离，同时向应急办公室报告。</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抢险救援组</w:t>
      </w:r>
      <w:r>
        <w:rPr>
          <w:rFonts w:ascii="Times New Roman" w:hAnsi="Times New Roman" w:eastAsia="宋体"/>
          <w:sz w:val="28"/>
        </w:rPr>
        <w:t>到达现场后，负责佩戴防护器具进入现场，将中毒人员转移至通风良好处；负责控制毒物来源，防止事故扩大。</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医疗救护组</w:t>
      </w:r>
      <w:r>
        <w:rPr>
          <w:rFonts w:ascii="Times New Roman" w:hAnsi="Times New Roman" w:eastAsia="宋体"/>
          <w:sz w:val="28"/>
        </w:rPr>
        <w:t>负责对中毒人员进行初步急救和转运，及时联系医疗机构。</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警戒疏散组</w:t>
      </w:r>
      <w:r>
        <w:rPr>
          <w:rFonts w:ascii="Times New Roman" w:hAnsi="Times New Roman" w:eastAsia="宋体"/>
          <w:sz w:val="28"/>
        </w:rPr>
        <w:t>负责设置警戒区域，组织人员疏散。</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物资保障组</w:t>
      </w:r>
      <w:r>
        <w:rPr>
          <w:rFonts w:ascii="Times New Roman" w:hAnsi="Times New Roman" w:eastAsia="宋体"/>
          <w:sz w:val="28"/>
        </w:rPr>
        <w:t>负责提供防护器具和应急救援物资。</w:t>
      </w:r>
    </w:p>
    <w:p>
      <w:pPr>
        <w:pStyle w:val="Heading3"/>
        <w:spacing w:line="500" w:lineRule="exact" w:before="0" w:after="0"/>
        <w:jc w:val="left"/>
        <w:outlineLvl w:val="2"/>
        <w:keepNext/>
      </w:pPr>
      <w:r>
        <w:rPr>
          <w:rFonts w:ascii="Times New Roman" w:hAnsi="Times New Roman" w:eastAsia="宋体"/>
          <w:sz w:val="28"/>
          <w:b/>
        </w:rPr>
        <w:t>3.4.5 物体打击事故处置</w:t>
      </w:r>
    </w:p>
    <w:p>
      <w:pPr>
        <w:spacing w:line="500" w:lineRule="exact" w:before="0" w:after="0"/>
        <w:ind w:firstLine="560"/>
        <w:jc w:val="left"/>
      </w:pPr>
      <w:r>
        <w:rPr>
          <w:rFonts w:ascii="Times New Roman" w:hAnsi="Times New Roman" w:eastAsia="宋体"/>
          <w:sz w:val="28"/>
        </w:rPr>
        <w:t>（1）发生物体打击事故时，</w:t>
      </w:r>
      <w:r>
        <w:rPr>
          <w:rFonts w:ascii="Times New Roman" w:hAnsi="Times New Roman" w:eastAsia="宋体"/>
          <w:sz w:val="28"/>
          <w:b/>
        </w:rPr>
        <w:t>事发车间负责人</w:t>
      </w:r>
      <w:r>
        <w:rPr>
          <w:rFonts w:ascii="Times New Roman" w:hAnsi="Times New Roman" w:eastAsia="宋体"/>
          <w:sz w:val="28"/>
        </w:rPr>
        <w:t>应立即停止相关作业，组织现场人员撤离危险区域，同时向应急办公室报告。</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抢险救援组</w:t>
      </w:r>
      <w:r>
        <w:rPr>
          <w:rFonts w:ascii="Times New Roman" w:hAnsi="Times New Roman" w:eastAsia="宋体"/>
          <w:sz w:val="28"/>
        </w:rPr>
        <w:t>到达现场后，负责抢救受伤人员，消除危险源，防止事故扩大。</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医疗救护组</w:t>
      </w:r>
      <w:r>
        <w:rPr>
          <w:rFonts w:ascii="Times New Roman" w:hAnsi="Times New Roman" w:eastAsia="宋体"/>
          <w:sz w:val="28"/>
        </w:rPr>
        <w:t>负责对受伤人员进行初步急救和转运。</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警戒疏散组</w:t>
      </w:r>
      <w:r>
        <w:rPr>
          <w:rFonts w:ascii="Times New Roman" w:hAnsi="Times New Roman" w:eastAsia="宋体"/>
          <w:sz w:val="28"/>
        </w:rPr>
        <w:t>负责设置警戒区域，维护现场秩序。</w:t>
      </w:r>
    </w:p>
    <w:p>
      <w:pPr>
        <w:pStyle w:val="Heading3"/>
        <w:spacing w:line="500" w:lineRule="exact" w:before="0" w:after="0"/>
        <w:jc w:val="left"/>
        <w:outlineLvl w:val="2"/>
        <w:keepNext/>
      </w:pPr>
      <w:r>
        <w:rPr>
          <w:rFonts w:ascii="Times New Roman" w:hAnsi="Times New Roman" w:eastAsia="宋体"/>
          <w:sz w:val="28"/>
          <w:b/>
        </w:rPr>
        <w:t>3.4.6 车辆致害事故处置</w:t>
      </w:r>
    </w:p>
    <w:p>
      <w:pPr>
        <w:spacing w:line="500" w:lineRule="exact" w:before="0" w:after="0"/>
        <w:ind w:firstLine="560"/>
        <w:jc w:val="left"/>
      </w:pPr>
      <w:r>
        <w:rPr>
          <w:rFonts w:ascii="Times New Roman" w:hAnsi="Times New Roman" w:eastAsia="宋体"/>
          <w:sz w:val="28"/>
        </w:rPr>
        <w:t>（1）发生车辆致害事故时，</w:t>
      </w:r>
      <w:r>
        <w:rPr>
          <w:rFonts w:ascii="Times New Roman" w:hAnsi="Times New Roman" w:eastAsia="宋体"/>
          <w:sz w:val="28"/>
          <w:b/>
        </w:rPr>
        <w:t>事发车间负责人</w:t>
      </w:r>
      <w:r>
        <w:rPr>
          <w:rFonts w:ascii="Times New Roman" w:hAnsi="Times New Roman" w:eastAsia="宋体"/>
          <w:sz w:val="28"/>
        </w:rPr>
        <w:t>应立即停止相关车辆运行，组织现场人员撤离危险区域，同时向应急办公室报告。</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抢险救援组</w:t>
      </w:r>
      <w:r>
        <w:rPr>
          <w:rFonts w:ascii="Times New Roman" w:hAnsi="Times New Roman" w:eastAsia="宋体"/>
          <w:sz w:val="28"/>
        </w:rPr>
        <w:t>到达现场后，负责抢救受伤人员，控制事故车辆，防止事故扩大。</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医疗救护组</w:t>
      </w:r>
      <w:r>
        <w:rPr>
          <w:rFonts w:ascii="Times New Roman" w:hAnsi="Times New Roman" w:eastAsia="宋体"/>
          <w:sz w:val="28"/>
        </w:rPr>
        <w:t>负责对受伤人员进行初步急救和转运。</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警戒疏散组</w:t>
      </w:r>
      <w:r>
        <w:rPr>
          <w:rFonts w:ascii="Times New Roman" w:hAnsi="Times New Roman" w:eastAsia="宋体"/>
          <w:sz w:val="28"/>
        </w:rPr>
        <w:t>负责设置警戒区域，维护现场秩序，引导救援车辆进入。</w:t>
      </w:r>
    </w:p>
    <w:p>
      <w:pPr>
        <w:pStyle w:val="Heading3"/>
        <w:spacing w:line="500" w:lineRule="exact" w:before="0" w:after="0"/>
        <w:jc w:val="left"/>
        <w:outlineLvl w:val="2"/>
        <w:keepNext/>
      </w:pPr>
      <w:r>
        <w:rPr>
          <w:rFonts w:ascii="Times New Roman" w:hAnsi="Times New Roman" w:eastAsia="宋体"/>
          <w:sz w:val="28"/>
          <w:b/>
        </w:rPr>
        <w:t>3.4.7 机械致害事故处置</w:t>
      </w:r>
    </w:p>
    <w:p>
      <w:pPr>
        <w:spacing w:line="500" w:lineRule="exact" w:before="0" w:after="0"/>
        <w:ind w:firstLine="560"/>
        <w:jc w:val="left"/>
      </w:pPr>
      <w:r>
        <w:rPr>
          <w:rFonts w:ascii="Times New Roman" w:hAnsi="Times New Roman" w:eastAsia="宋体"/>
          <w:sz w:val="28"/>
        </w:rPr>
        <w:t>（1）发生机械致害事故时，</w:t>
      </w:r>
      <w:r>
        <w:rPr>
          <w:rFonts w:ascii="Times New Roman" w:hAnsi="Times New Roman" w:eastAsia="宋体"/>
          <w:sz w:val="28"/>
          <w:b/>
        </w:rPr>
        <w:t>事发车间负责人</w:t>
      </w:r>
      <w:r>
        <w:rPr>
          <w:rFonts w:ascii="Times New Roman" w:hAnsi="Times New Roman" w:eastAsia="宋体"/>
          <w:sz w:val="28"/>
        </w:rPr>
        <w:t>应立即停止相关设备运行，切断设备电源，组织现场人员撤离危险区域，同时向应急办公室报告。</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抢险救援组</w:t>
      </w:r>
      <w:r>
        <w:rPr>
          <w:rFonts w:ascii="Times New Roman" w:hAnsi="Times New Roman" w:eastAsia="宋体"/>
          <w:sz w:val="28"/>
        </w:rPr>
        <w:t>到达现场后，负责抢救受伤人员，安全拆卸设备部件，解救被机械伤害人员；负责控制事故设备，防止事故扩大。</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医疗救护组</w:t>
      </w:r>
      <w:r>
        <w:rPr>
          <w:rFonts w:ascii="Times New Roman" w:hAnsi="Times New Roman" w:eastAsia="宋体"/>
          <w:sz w:val="28"/>
        </w:rPr>
        <w:t>负责对受伤人员进行初步急救和转运。</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警戒疏散组</w:t>
      </w:r>
      <w:r>
        <w:rPr>
          <w:rFonts w:ascii="Times New Roman" w:hAnsi="Times New Roman" w:eastAsia="宋体"/>
          <w:sz w:val="28"/>
        </w:rPr>
        <w:t>负责设置警戒区域，维护现场秩序。</w:t>
      </w:r>
    </w:p>
    <w:p>
      <w:pPr>
        <w:pStyle w:val="Heading3"/>
        <w:spacing w:line="500" w:lineRule="exact" w:before="0" w:after="0"/>
        <w:jc w:val="left"/>
        <w:outlineLvl w:val="2"/>
        <w:keepNext/>
      </w:pPr>
      <w:r>
        <w:rPr>
          <w:rFonts w:ascii="Times New Roman" w:hAnsi="Times New Roman" w:eastAsia="宋体"/>
          <w:sz w:val="28"/>
          <w:b/>
        </w:rPr>
        <w:t>3.4.8 起重致害事故处置</w:t>
      </w:r>
    </w:p>
    <w:p>
      <w:pPr>
        <w:spacing w:line="500" w:lineRule="exact" w:before="0" w:after="0"/>
        <w:ind w:firstLine="560"/>
        <w:jc w:val="left"/>
      </w:pPr>
      <w:r>
        <w:rPr>
          <w:rFonts w:ascii="Times New Roman" w:hAnsi="Times New Roman" w:eastAsia="宋体"/>
          <w:sz w:val="28"/>
        </w:rPr>
        <w:t>（1）发生起重致害事故时，</w:t>
      </w:r>
      <w:r>
        <w:rPr>
          <w:rFonts w:ascii="Times New Roman" w:hAnsi="Times New Roman" w:eastAsia="宋体"/>
          <w:sz w:val="28"/>
          <w:b/>
        </w:rPr>
        <w:t>事发车间负责人</w:t>
      </w:r>
      <w:r>
        <w:rPr>
          <w:rFonts w:ascii="Times New Roman" w:hAnsi="Times New Roman" w:eastAsia="宋体"/>
          <w:sz w:val="28"/>
        </w:rPr>
        <w:t>应立即停止起重作业，切断起重设备电源，组织现场人员撤离危险区域，同时向应急办公室报告。</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抢险救援组</w:t>
      </w:r>
      <w:r>
        <w:rPr>
          <w:rFonts w:ascii="Times New Roman" w:hAnsi="Times New Roman" w:eastAsia="宋体"/>
          <w:sz w:val="28"/>
        </w:rPr>
        <w:t>到达现场后，负责抢救受伤人员，控制起重设备，防止事故扩大；负责配合特种设备专业救援力量开展救援工作。</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医疗救护组</w:t>
      </w:r>
      <w:r>
        <w:rPr>
          <w:rFonts w:ascii="Times New Roman" w:hAnsi="Times New Roman" w:eastAsia="宋体"/>
          <w:sz w:val="28"/>
        </w:rPr>
        <w:t>负责对受伤人员进行初步急救和转运。</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警戒疏散组</w:t>
      </w:r>
      <w:r>
        <w:rPr>
          <w:rFonts w:ascii="Times New Roman" w:hAnsi="Times New Roman" w:eastAsia="宋体"/>
          <w:sz w:val="28"/>
        </w:rPr>
        <w:t>负责设置警戒区域，组织人员疏散。</w:t>
      </w:r>
    </w:p>
    <w:p>
      <w:pPr>
        <w:pStyle w:val="Heading3"/>
        <w:spacing w:line="500" w:lineRule="exact" w:before="0" w:after="0"/>
        <w:jc w:val="left"/>
        <w:outlineLvl w:val="2"/>
        <w:keepNext/>
      </w:pPr>
      <w:r>
        <w:rPr>
          <w:rFonts w:ascii="Times New Roman" w:hAnsi="Times New Roman" w:eastAsia="宋体"/>
          <w:sz w:val="28"/>
          <w:b/>
        </w:rPr>
        <w:t>3.4.9 触电事故处置</w:t>
      </w:r>
    </w:p>
    <w:p>
      <w:pPr>
        <w:spacing w:line="500" w:lineRule="exact" w:before="0" w:after="0"/>
        <w:ind w:firstLine="560"/>
        <w:jc w:val="left"/>
      </w:pPr>
      <w:r>
        <w:rPr>
          <w:rFonts w:ascii="Times New Roman" w:hAnsi="Times New Roman" w:eastAsia="宋体"/>
          <w:sz w:val="28"/>
        </w:rPr>
        <w:t>（1）发生触电事故时，</w:t>
      </w:r>
      <w:r>
        <w:rPr>
          <w:rFonts w:ascii="Times New Roman" w:hAnsi="Times New Roman" w:eastAsia="宋体"/>
          <w:sz w:val="28"/>
          <w:b/>
        </w:rPr>
        <w:t>事发车间负责人</w:t>
      </w:r>
      <w:r>
        <w:rPr>
          <w:rFonts w:ascii="Times New Roman" w:hAnsi="Times New Roman" w:eastAsia="宋体"/>
          <w:sz w:val="28"/>
        </w:rPr>
        <w:t>应立即切断电源或用绝缘物体使触电者脱离电源，组织现场人员撤离危险区域，同时向应急办公室报告。</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抢险救援组</w:t>
      </w:r>
      <w:r>
        <w:rPr>
          <w:rFonts w:ascii="Times New Roman" w:hAnsi="Times New Roman" w:eastAsia="宋体"/>
          <w:sz w:val="28"/>
        </w:rPr>
        <w:t>到达现场后，负责确认电源已切断，抢救触电人员；负责控制事故源，防止事故扩大。</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医疗救护组</w:t>
      </w:r>
      <w:r>
        <w:rPr>
          <w:rFonts w:ascii="Times New Roman" w:hAnsi="Times New Roman" w:eastAsia="宋体"/>
          <w:sz w:val="28"/>
        </w:rPr>
        <w:t>负责对触电人员进行初步急救和转运，必要时进行心肺复苏。</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警戒疏散组</w:t>
      </w:r>
      <w:r>
        <w:rPr>
          <w:rFonts w:ascii="Times New Roman" w:hAnsi="Times New Roman" w:eastAsia="宋体"/>
          <w:sz w:val="28"/>
        </w:rPr>
        <w:t>负责设置警戒区域，维护现场秩序。</w:t>
      </w:r>
    </w:p>
    <w:p>
      <w:pPr>
        <w:pStyle w:val="Heading3"/>
        <w:spacing w:line="500" w:lineRule="exact" w:before="0" w:after="0"/>
        <w:jc w:val="left"/>
        <w:outlineLvl w:val="2"/>
        <w:keepNext/>
      </w:pPr>
      <w:r>
        <w:rPr>
          <w:rFonts w:ascii="Times New Roman" w:hAnsi="Times New Roman" w:eastAsia="宋体"/>
          <w:sz w:val="28"/>
          <w:b/>
        </w:rPr>
        <w:t>3.4.10 灼烫事故处置</w:t>
      </w:r>
    </w:p>
    <w:p>
      <w:pPr>
        <w:spacing w:line="500" w:lineRule="exact" w:before="0" w:after="0"/>
        <w:ind w:firstLine="560"/>
        <w:jc w:val="left"/>
      </w:pPr>
      <w:r>
        <w:rPr>
          <w:rFonts w:ascii="Times New Roman" w:hAnsi="Times New Roman" w:eastAsia="宋体"/>
          <w:sz w:val="28"/>
        </w:rPr>
        <w:t>（1）发生灼烫事故时，</w:t>
      </w:r>
      <w:r>
        <w:rPr>
          <w:rFonts w:ascii="Times New Roman" w:hAnsi="Times New Roman" w:eastAsia="宋体"/>
          <w:sz w:val="28"/>
          <w:b/>
        </w:rPr>
        <w:t>事发车间负责人</w:t>
      </w:r>
      <w:r>
        <w:rPr>
          <w:rFonts w:ascii="Times New Roman" w:hAnsi="Times New Roman" w:eastAsia="宋体"/>
          <w:sz w:val="28"/>
        </w:rPr>
        <w:t>应立即停止相关作业，组织现场人员撤离危险区域，同时向应急办公室报告。</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抢险救援组</w:t>
      </w:r>
      <w:r>
        <w:rPr>
          <w:rFonts w:ascii="Times New Roman" w:hAnsi="Times New Roman" w:eastAsia="宋体"/>
          <w:sz w:val="28"/>
        </w:rPr>
        <w:t>到达现场后，负责抢救受伤人员，消除灼烫源，防止事故扩大。</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医疗救护组</w:t>
      </w:r>
      <w:r>
        <w:rPr>
          <w:rFonts w:ascii="Times New Roman" w:hAnsi="Times New Roman" w:eastAsia="宋体"/>
          <w:sz w:val="28"/>
        </w:rPr>
        <w:t>负责对灼烫人员进行初步急救和转运，用清洁冷水冲洗灼烫部位。</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警戒疏散组</w:t>
      </w:r>
      <w:r>
        <w:rPr>
          <w:rFonts w:ascii="Times New Roman" w:hAnsi="Times New Roman" w:eastAsia="宋体"/>
          <w:sz w:val="28"/>
        </w:rPr>
        <w:t>负责设置警戒区域，维护现场秩序。</w:t>
      </w:r>
    </w:p>
    <w:p>
      <w:pPr>
        <w:pStyle w:val="Heading3"/>
        <w:spacing w:line="500" w:lineRule="exact" w:before="0" w:after="0"/>
        <w:jc w:val="left"/>
        <w:outlineLvl w:val="2"/>
        <w:keepNext/>
      </w:pPr>
      <w:r>
        <w:rPr>
          <w:rFonts w:ascii="Times New Roman" w:hAnsi="Times New Roman" w:eastAsia="宋体"/>
          <w:sz w:val="28"/>
          <w:b/>
        </w:rPr>
        <w:t>3.4.11 容器爆炸事故处置</w:t>
      </w:r>
    </w:p>
    <w:p>
      <w:pPr>
        <w:spacing w:line="500" w:lineRule="exact" w:before="0" w:after="0"/>
        <w:ind w:firstLine="560"/>
        <w:jc w:val="left"/>
      </w:pPr>
      <w:r>
        <w:rPr>
          <w:rFonts w:ascii="Times New Roman" w:hAnsi="Times New Roman" w:eastAsia="宋体"/>
          <w:sz w:val="28"/>
        </w:rPr>
        <w:t>（1）发生空压机储气罐、气瓶等压力容器爆炸事故时，</w:t>
      </w:r>
      <w:r>
        <w:rPr>
          <w:rFonts w:ascii="Times New Roman" w:hAnsi="Times New Roman" w:eastAsia="宋体"/>
          <w:sz w:val="28"/>
          <w:b/>
        </w:rPr>
        <w:t>事发车间负责人</w:t>
      </w:r>
      <w:r>
        <w:rPr>
          <w:rFonts w:ascii="Times New Roman" w:hAnsi="Times New Roman" w:eastAsia="宋体"/>
          <w:sz w:val="28"/>
        </w:rPr>
        <w:t>应立即停止相关设备运行，切断电源，组织现场人员撤离危险区域，同时向应急办公室报告。</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抢险救援组</w:t>
      </w:r>
      <w:r>
        <w:rPr>
          <w:rFonts w:ascii="Times New Roman" w:hAnsi="Times New Roman" w:eastAsia="宋体"/>
          <w:sz w:val="28"/>
        </w:rPr>
        <w:t>到达现场后，负责抢救受伤人员和被困人员；负责控制事故源，防止发生二次爆炸；负责配合特种设备专业救援力量开展救援工作。</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警戒疏散组</w:t>
      </w:r>
      <w:r>
        <w:rPr>
          <w:rFonts w:ascii="Times New Roman" w:hAnsi="Times New Roman" w:eastAsia="宋体"/>
          <w:sz w:val="28"/>
        </w:rPr>
        <w:t>负责设置警戒区域，组织人员疏散，禁止无关人员进入。</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医疗救护组</w:t>
      </w:r>
      <w:r>
        <w:rPr>
          <w:rFonts w:ascii="Times New Roman" w:hAnsi="Times New Roman" w:eastAsia="宋体"/>
          <w:sz w:val="28"/>
        </w:rPr>
        <w:t>负责对受伤人员进行初步急救和转运。</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物资保障组</w:t>
      </w:r>
      <w:r>
        <w:rPr>
          <w:rFonts w:ascii="Times New Roman" w:hAnsi="Times New Roman" w:eastAsia="宋体"/>
          <w:sz w:val="28"/>
        </w:rPr>
        <w:t>负责提供应急救援物资装备。</w:t>
      </w:r>
    </w:p>
    <w:p>
      <w:pPr>
        <w:pStyle w:val="Heading2"/>
        <w:spacing w:line="500" w:lineRule="exact" w:before="0" w:after="0"/>
        <w:jc w:val="left"/>
        <w:outlineLvl w:val="1"/>
      </w:pPr>
      <w:r>
        <w:rPr>
          <w:rFonts w:ascii="Times New Roman" w:hAnsi="Times New Roman" w:eastAsia="黑体"/>
          <w:sz w:val="28"/>
          <w:b/>
        </w:rPr>
        <w:t>3.5 应急支援</w:t>
      </w:r>
    </w:p>
    <w:p>
      <w:pPr>
        <w:spacing w:line="500" w:lineRule="exact" w:before="0" w:after="0"/>
        <w:ind w:firstLine="560"/>
        <w:jc w:val="left"/>
      </w:pPr>
      <w:r>
        <w:rPr>
          <w:rFonts w:ascii="Times New Roman" w:hAnsi="Times New Roman" w:eastAsia="宋体"/>
          <w:sz w:val="28"/>
        </w:rPr>
        <w:t>（1）当事故超出公司应急处置能力时，应急指挥部总指挥应及时向所在地人民政府及有关部门报告，请求外部应急支援。</w:t>
      </w:r>
    </w:p>
    <w:p>
      <w:pPr>
        <w:spacing w:line="500" w:lineRule="exact" w:before="0" w:after="0"/>
        <w:ind w:firstLine="560"/>
        <w:jc w:val="left"/>
      </w:pPr>
      <w:r>
        <w:rPr>
          <w:rFonts w:ascii="Times New Roman" w:hAnsi="Times New Roman" w:eastAsia="宋体"/>
          <w:sz w:val="28"/>
        </w:rPr>
        <w:t>（2）外部应急救援单位联系方式如下：</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3120"/>
        <w:gridCol w:w="3120"/>
        <w:gridCol w:w="3120"/>
      </w:tblGrid>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单位名称</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火警</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119</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急救</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120</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公安</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110</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所在地应急管理部门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所在地市场监督管理部门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所在地生态环境部门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7</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就近医疗机构</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spacing w:line="500" w:lineRule="exact" w:before="0" w:after="0"/>
        <w:ind w:firstLine="560"/>
        <w:jc w:val="left"/>
      </w:pPr>
      <w:r>
        <w:rPr>
          <w:rFonts w:ascii="Times New Roman" w:hAnsi="Times New Roman" w:eastAsia="宋体"/>
          <w:sz w:val="28"/>
        </w:rPr>
        <w:t>（3）外部应急救援力量到达现场后，应急指挥部应主动汇报事故情况，提供相关技术资料，配合外部应急救援力量开展救援工作。</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通信联络组</w:t>
      </w:r>
      <w:r>
        <w:rPr>
          <w:rFonts w:ascii="Times New Roman" w:hAnsi="Times New Roman" w:eastAsia="宋体"/>
          <w:sz w:val="28"/>
        </w:rPr>
        <w:t>负责与外部应急救援机构的通信联络，确保信息畅通。</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警戒疏散组</w:t>
      </w:r>
      <w:r>
        <w:rPr>
          <w:rFonts w:ascii="Times New Roman" w:hAnsi="Times New Roman" w:eastAsia="宋体"/>
          <w:sz w:val="28"/>
        </w:rPr>
        <w:t>负责引导外部应急救援车辆和人员进入事故现场，维护现场秩序。</w:t>
      </w:r>
    </w:p>
    <w:p>
      <w:pPr>
        <w:pStyle w:val="Heading2"/>
        <w:spacing w:line="500" w:lineRule="exact" w:before="0" w:after="0"/>
        <w:jc w:val="left"/>
        <w:outlineLvl w:val="1"/>
      </w:pPr>
      <w:r>
        <w:rPr>
          <w:rFonts w:ascii="Times New Roman" w:hAnsi="Times New Roman" w:eastAsia="黑体"/>
          <w:sz w:val="28"/>
          <w:b/>
        </w:rPr>
        <w:t>3.6 响应终止</w:t>
      </w:r>
    </w:p>
    <w:p>
      <w:pPr>
        <w:spacing w:line="500" w:lineRule="exact" w:before="0" w:after="0"/>
        <w:ind w:firstLine="560"/>
        <w:jc w:val="left"/>
      </w:pPr>
      <w:r>
        <w:rPr>
          <w:rFonts w:ascii="Times New Roman" w:hAnsi="Times New Roman" w:eastAsia="宋体"/>
          <w:sz w:val="28"/>
        </w:rPr>
        <w:t>（1）当事故得到有效控制，危险消除，受伤人员得到妥善救治，事故现场得到保护，次生、衍生事故隐患消除后，由应急指挥部总指挥决定终止应急响应。</w:t>
      </w:r>
    </w:p>
    <w:p>
      <w:pPr>
        <w:spacing w:line="500" w:lineRule="exact" w:before="0" w:after="0"/>
        <w:ind w:firstLine="560"/>
        <w:jc w:val="left"/>
      </w:pPr>
      <w:r>
        <w:rPr>
          <w:rFonts w:ascii="Times New Roman" w:hAnsi="Times New Roman" w:eastAsia="宋体"/>
          <w:sz w:val="28"/>
        </w:rPr>
        <w:t>（2）响应终止后，应急指挥部应通知各应急工作组停止应急救援工作，转入后期处置阶段。</w:t>
      </w:r>
    </w:p>
    <w:p>
      <w:pPr>
        <w:spacing w:line="500" w:lineRule="exact" w:before="0" w:after="0"/>
        <w:ind w:firstLine="560"/>
        <w:jc w:val="left"/>
      </w:pPr>
      <w:r>
        <w:rPr>
          <w:rFonts w:ascii="Times New Roman" w:hAnsi="Times New Roman" w:eastAsia="宋体"/>
          <w:sz w:val="28"/>
        </w:rPr>
        <w:t>（3）响应终止后，</w:t>
      </w:r>
      <w:r>
        <w:rPr>
          <w:rFonts w:ascii="Times New Roman" w:hAnsi="Times New Roman" w:eastAsia="宋体"/>
          <w:sz w:val="28"/>
          <w:b/>
        </w:rPr>
        <w:t>善后处理组</w:t>
      </w:r>
      <w:r>
        <w:rPr>
          <w:rFonts w:ascii="Times New Roman" w:hAnsi="Times New Roman" w:eastAsia="宋体"/>
          <w:sz w:val="28"/>
        </w:rPr>
        <w:t>负责事故善后处理工作，</w:t>
      </w:r>
      <w:r>
        <w:rPr>
          <w:rFonts w:ascii="Times New Roman" w:hAnsi="Times New Roman" w:eastAsia="宋体"/>
          <w:sz w:val="28"/>
          <w:b/>
        </w:rPr>
        <w:t>应急办公室</w:t>
      </w:r>
      <w:r>
        <w:rPr>
          <w:rFonts w:ascii="Times New Roman" w:hAnsi="Times New Roman" w:eastAsia="宋体"/>
          <w:sz w:val="28"/>
        </w:rPr>
        <w:t>负责配合事故调查处理。</w:t>
      </w:r>
    </w:p>
    <w:p>
      <w:pPr>
        <w:spacing w:line="500" w:lineRule="exact" w:before="0" w:after="0"/>
        <w:ind w:firstLine="560"/>
        <w:jc w:val="left"/>
      </w:pPr>
      <w:r>
        <w:rPr>
          <w:rFonts w:ascii="Times New Roman" w:hAnsi="Times New Roman" w:eastAsia="宋体"/>
          <w:sz w:val="28"/>
        </w:rPr>
        <w:t>（4）应急响应终止后，应急指挥部应及时组织对应急预案和应急处置工作进行总结评估，提出改进措施。</w:t>
      </w:r>
    </w:p>
    <w:tbl>
      <w:tblPr>
        <w:jc w:val="center"/>
        <w:tblLook w:firstColumn="1" w:firstRow="1" w:lastColumn="0" w:lastRow="0" w:noHBand="0" w:noVBand="1" w:val="04A0"/>
        <w:tblW w:w="8788" w:type="dxa"/>
        <w:tblBorders>
          <w:top w:val="single" w:sz="0" w:color="ffffff"/>
          <w:left w:val="single" w:sz="0" w:color="ffffff"/>
          <w:bottom w:val="single" w:sz="0" w:color="ffffff"/>
          <w:right w:val="single" w:sz="0" w:color="ffffff"/>
          <w:insideH w:val="single" w:sz="0" w:color="ffffff"/>
          <w:insideV w:val="single" w:sz="0" w:color="ffffff"/>
        </w:tblBorders>
      </w:tblPr>
      <w:tblGrid>
        <w:gridCol w:w="9360"/>
      </w:tblGrid>
      <w:tr>
        <w:trPr>
          <w:trHeight w:val="12450" w:hRule="exact"/>
          <w:cantSplit/>
        </w:trPr>
        <w:tc>
          <w:tcPr>
            <w:tcW w:type="dxa" w:w="8788"/>
            <w:tcBorders>
              <w:top w:val="single" w:sz="0" w:color="ffffff"/>
              <w:left w:val="single" w:sz="0" w:color="ffffff"/>
              <w:bottom w:val="single" w:sz="0" w:color="ffffff"/>
              <w:right w:val="single" w:sz="0" w:color="ffffff"/>
              <w:insideH w:val="single" w:sz="0" w:color="ffffff"/>
              <w:insideV w:val="single" w:sz="0" w:color="ffffff"/>
            </w:tcBorders>
          </w:tcPr>
          <w:p>
            <w:pPr>
              <w:jc w:val="left"/>
              <w:spacing w:before="0" w:after="0" w:line="240" w:lineRule="auto"/>
            </w:pPr>
            <w:r/>
            <w:r>
              <w:drawing>
                <wp:inline xmlns:a="http://schemas.openxmlformats.org/drawingml/2006/main" xmlns:pic="http://schemas.openxmlformats.org/drawingml/2006/picture">
                  <wp:extent cx="5580000" cy="7905000"/>
                  <wp:docPr id="958661" name="Picture 958661"/>
                  <wp:cNvGraphicFramePr>
                    <a:graphicFrameLocks noChangeAspect="1"/>
                  </wp:cNvGraphicFramePr>
                  <a:graphic>
                    <a:graphicData uri="http://schemas.openxmlformats.org/drawingml/2006/picture">
                      <pic:pic>
                        <pic:nvPicPr>
                          <pic:cNvPr id="0" name="response_flow.png"/>
                          <pic:cNvPicPr/>
                        </pic:nvPicPr>
                        <pic:blipFill>
                          <a:blip r:embed="rId9"/>
                          <a:stretch>
                            <a:fillRect/>
                          </a:stretch>
                        </pic:blipFill>
                        <pic:spPr>
                          <a:xfrm>
                            <a:off x="0" y="0"/>
                            <a:ext cx="5580000" cy="7905000"/>
                          </a:xfrm>
                          <a:prstGeom prst="rect"/>
                        </pic:spPr>
                      </pic:pic>
                    </a:graphicData>
                  </a:graphic>
                </wp:inline>
              </w:drawing>
            </w:r>
          </w:p>
        </w:tc>
      </w:tr>
    </w:tbl>
    <w:p>
      <w:pPr>
        <w:spacing w:line="500" w:lineRule="exact" w:before="0" w:after="0"/>
        <w:jc w:val="center"/>
      </w:pPr>
      <w:r>
        <w:rPr>
          <w:rFonts w:ascii="Times New Roman" w:hAnsi="Times New Roman" w:eastAsia="宋体"/>
          <w:sz w:val="28"/>
          <w:b/>
        </w:rPr>
        <w:t>图 3-1  应急响应程序</w:t>
      </w:r>
    </w:p>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4 后期处置</w:t>
      </w:r>
    </w:p>
    <w:p>
      <w:pPr>
        <w:pStyle w:val="Heading2"/>
        <w:spacing w:line="500" w:lineRule="exact" w:before="0" w:after="0"/>
        <w:jc w:val="left"/>
        <w:outlineLvl w:val="1"/>
      </w:pPr>
      <w:r>
        <w:rPr>
          <w:rFonts w:ascii="Times New Roman" w:hAnsi="Times New Roman" w:eastAsia="黑体"/>
          <w:sz w:val="28"/>
          <w:b/>
        </w:rPr>
        <w:t>4.1 善后处置</w:t>
      </w:r>
    </w:p>
    <w:p>
      <w:pPr>
        <w:spacing w:line="500" w:lineRule="exact" w:before="0" w:after="0"/>
        <w:ind w:firstLine="560"/>
        <w:jc w:val="left"/>
      </w:pPr>
      <w:r>
        <w:rPr>
          <w:rFonts w:ascii="Times New Roman" w:hAnsi="Times New Roman" w:eastAsia="宋体"/>
          <w:sz w:val="28"/>
        </w:rPr>
        <w:t>（1）应急响应终止后，</w:t>
      </w:r>
      <w:r>
        <w:rPr>
          <w:rFonts w:ascii="Times New Roman" w:hAnsi="Times New Roman" w:eastAsia="宋体"/>
          <w:sz w:val="28"/>
          <w:b/>
        </w:rPr>
        <w:t>善后处理组</w:t>
      </w:r>
      <w:r>
        <w:rPr>
          <w:rFonts w:ascii="Times New Roman" w:hAnsi="Times New Roman" w:eastAsia="宋体"/>
          <w:sz w:val="28"/>
        </w:rPr>
        <w:t>负责组织事故善后处理工作，包括伤亡人员的救治、赔偿和安抚，伤亡人员家属的接待和安抚，事故现场的保护和清理等。</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善后处理组</w:t>
      </w:r>
      <w:r>
        <w:rPr>
          <w:rFonts w:ascii="Times New Roman" w:hAnsi="Times New Roman" w:eastAsia="宋体"/>
          <w:sz w:val="28"/>
        </w:rPr>
        <w:t>负责联系保险机构，开展事故保险理赔工作。</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善后处理组</w:t>
      </w:r>
      <w:r>
        <w:rPr>
          <w:rFonts w:ascii="Times New Roman" w:hAnsi="Times New Roman" w:eastAsia="宋体"/>
          <w:sz w:val="28"/>
        </w:rPr>
        <w:t>负责配合所在地人民政府及有关部门开展事故调查处理工作。</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应急办公室</w:t>
      </w:r>
      <w:r>
        <w:rPr>
          <w:rFonts w:ascii="Times New Roman" w:hAnsi="Times New Roman" w:eastAsia="宋体"/>
          <w:sz w:val="28"/>
        </w:rPr>
        <w:t>负责事故信息的汇总和上报，配合事故调查处理。</w:t>
      </w:r>
    </w:p>
    <w:p>
      <w:pPr>
        <w:pStyle w:val="Heading2"/>
        <w:spacing w:line="500" w:lineRule="exact" w:before="0" w:after="0"/>
        <w:jc w:val="left"/>
        <w:outlineLvl w:val="1"/>
      </w:pPr>
      <w:r>
        <w:rPr>
          <w:rFonts w:ascii="Times New Roman" w:hAnsi="Times New Roman" w:eastAsia="黑体"/>
          <w:sz w:val="28"/>
          <w:b/>
        </w:rPr>
        <w:t>4.2 污染物处理</w:t>
      </w:r>
    </w:p>
    <w:p>
      <w:pPr>
        <w:spacing w:line="500" w:lineRule="exact" w:before="0" w:after="0"/>
        <w:ind w:firstLine="560"/>
        <w:jc w:val="left"/>
      </w:pPr>
      <w:r>
        <w:rPr>
          <w:rFonts w:ascii="Times New Roman" w:hAnsi="Times New Roman" w:eastAsia="宋体"/>
          <w:sz w:val="28"/>
        </w:rPr>
        <w:t>（1）事故应急处置过程中产生的污染物，由</w:t>
      </w:r>
      <w:r>
        <w:rPr>
          <w:rFonts w:ascii="Times New Roman" w:hAnsi="Times New Roman" w:eastAsia="宋体"/>
          <w:sz w:val="28"/>
          <w:b/>
        </w:rPr>
        <w:t>物资保障组</w:t>
      </w:r>
      <w:r>
        <w:rPr>
          <w:rFonts w:ascii="Times New Roman" w:hAnsi="Times New Roman" w:eastAsia="宋体"/>
          <w:sz w:val="28"/>
        </w:rPr>
        <w:t>负责组织收集和处理，防止污染环境。</w:t>
      </w:r>
    </w:p>
    <w:p>
      <w:pPr>
        <w:spacing w:line="500" w:lineRule="exact" w:before="0" w:after="0"/>
        <w:ind w:firstLine="560"/>
        <w:jc w:val="left"/>
      </w:pPr>
      <w:r>
        <w:rPr>
          <w:rFonts w:ascii="Times New Roman" w:hAnsi="Times New Roman" w:eastAsia="宋体"/>
          <w:sz w:val="28"/>
        </w:rPr>
        <w:t>（2）事故现场清理产生的废弃物，应按照有关规定进行分类收集和处理。</w:t>
      </w:r>
    </w:p>
    <w:p>
      <w:pPr>
        <w:spacing w:line="500" w:lineRule="exact" w:before="0" w:after="0"/>
        <w:ind w:firstLine="560"/>
        <w:jc w:val="left"/>
      </w:pPr>
      <w:r>
        <w:rPr>
          <w:rFonts w:ascii="Times New Roman" w:hAnsi="Times New Roman" w:eastAsia="宋体"/>
          <w:sz w:val="28"/>
        </w:rPr>
        <w:t>（3）事故应急处置过程中使用的应急救援物资装备，由</w:t>
      </w:r>
      <w:r>
        <w:rPr>
          <w:rFonts w:ascii="Times New Roman" w:hAnsi="Times New Roman" w:eastAsia="宋体"/>
          <w:sz w:val="28"/>
          <w:b/>
        </w:rPr>
        <w:t>物资保障组</w:t>
      </w:r>
      <w:r>
        <w:rPr>
          <w:rFonts w:ascii="Times New Roman" w:hAnsi="Times New Roman" w:eastAsia="宋体"/>
          <w:sz w:val="28"/>
        </w:rPr>
        <w:t>负责组织回收、清洗和维护。</w:t>
      </w:r>
    </w:p>
    <w:p>
      <w:pPr>
        <w:pStyle w:val="Heading2"/>
        <w:spacing w:line="500" w:lineRule="exact" w:before="0" w:after="0"/>
        <w:jc w:val="left"/>
        <w:outlineLvl w:val="1"/>
      </w:pPr>
      <w:r>
        <w:rPr>
          <w:rFonts w:ascii="Times New Roman" w:hAnsi="Times New Roman" w:eastAsia="黑体"/>
          <w:sz w:val="28"/>
          <w:b/>
        </w:rPr>
        <w:t>4.3 生产秩序恢复</w:t>
      </w:r>
    </w:p>
    <w:p>
      <w:pPr>
        <w:spacing w:line="500" w:lineRule="exact" w:before="0" w:after="0"/>
        <w:ind w:firstLine="560"/>
        <w:jc w:val="left"/>
      </w:pPr>
      <w:r>
        <w:rPr>
          <w:rFonts w:ascii="Times New Roman" w:hAnsi="Times New Roman" w:eastAsia="宋体"/>
          <w:sz w:val="28"/>
        </w:rPr>
        <w:t>（1）事故现场清理完毕，事故隐患消除，设备设施经检查确认安全后，由</w:t>
      </w:r>
      <w:r>
        <w:rPr>
          <w:rFonts w:ascii="Times New Roman" w:hAnsi="Times New Roman" w:eastAsia="宋体"/>
          <w:sz w:val="28"/>
          <w:b/>
        </w:rPr>
        <w:t>抢险救援组</w:t>
      </w:r>
      <w:r>
        <w:rPr>
          <w:rFonts w:ascii="Times New Roman" w:hAnsi="Times New Roman" w:eastAsia="宋体"/>
          <w:sz w:val="28"/>
        </w:rPr>
        <w:t>负责组织恢复生产。</w:t>
      </w:r>
    </w:p>
    <w:p>
      <w:pPr>
        <w:spacing w:line="500" w:lineRule="exact" w:before="0" w:after="0"/>
        <w:ind w:firstLine="560"/>
        <w:jc w:val="left"/>
      </w:pPr>
      <w:r>
        <w:rPr>
          <w:rFonts w:ascii="Times New Roman" w:hAnsi="Times New Roman" w:eastAsia="宋体"/>
          <w:sz w:val="28"/>
        </w:rPr>
        <w:t>（2）恢复生产前，应对事故现场设备设施进行全面检查，确认安全后方可投入运行。</w:t>
      </w:r>
    </w:p>
    <w:p>
      <w:pPr>
        <w:spacing w:line="500" w:lineRule="exact" w:before="0" w:after="0"/>
        <w:ind w:firstLine="560"/>
        <w:jc w:val="left"/>
      </w:pPr>
      <w:r>
        <w:rPr>
          <w:rFonts w:ascii="Times New Roman" w:hAnsi="Times New Roman" w:eastAsia="宋体"/>
          <w:sz w:val="28"/>
        </w:rPr>
        <w:t>（3）恢复生产前，应对事故现场人员进行安全教育和培训，提高安全意识和应急处置能力。</w:t>
      </w:r>
    </w:p>
    <w:p>
      <w:pPr>
        <w:pStyle w:val="Heading2"/>
        <w:spacing w:line="500" w:lineRule="exact" w:before="0" w:after="0"/>
        <w:jc w:val="left"/>
        <w:outlineLvl w:val="1"/>
      </w:pPr>
      <w:r>
        <w:rPr>
          <w:rFonts w:ascii="Times New Roman" w:hAnsi="Times New Roman" w:eastAsia="黑体"/>
          <w:sz w:val="28"/>
          <w:b/>
        </w:rPr>
        <w:t>4.4 总结评估</w:t>
      </w:r>
    </w:p>
    <w:p>
      <w:pPr>
        <w:spacing w:line="500" w:lineRule="exact" w:before="0" w:after="0"/>
        <w:ind w:firstLine="560"/>
        <w:jc w:val="left"/>
      </w:pPr>
      <w:r>
        <w:rPr>
          <w:rFonts w:ascii="Times New Roman" w:hAnsi="Times New Roman" w:eastAsia="宋体"/>
          <w:sz w:val="28"/>
        </w:rPr>
        <w:t>（1）应急响应终止后，</w:t>
      </w:r>
      <w:r>
        <w:rPr>
          <w:rFonts w:ascii="Times New Roman" w:hAnsi="Times New Roman" w:eastAsia="宋体"/>
          <w:sz w:val="28"/>
          <w:b/>
        </w:rPr>
        <w:t>应急办公室</w:t>
      </w:r>
      <w:r>
        <w:rPr>
          <w:rFonts w:ascii="Times New Roman" w:hAnsi="Times New Roman" w:eastAsia="宋体"/>
          <w:sz w:val="28"/>
        </w:rPr>
        <w:t>负责组织对事故应急处置工作进行总结评估，分析事故原因，评估应急处置效果，提出改进措施。</w:t>
      </w:r>
    </w:p>
    <w:p>
      <w:pPr>
        <w:spacing w:line="500" w:lineRule="exact" w:before="0" w:after="0"/>
        <w:ind w:firstLine="560"/>
        <w:jc w:val="left"/>
      </w:pPr>
      <w:r>
        <w:rPr>
          <w:rFonts w:ascii="Times New Roman" w:hAnsi="Times New Roman" w:eastAsia="宋体"/>
          <w:sz w:val="28"/>
        </w:rPr>
        <w:t>（2）总结评估报告应包括：事故基本情况、应急处置过程、应急处置效果、存在的问题和改进措施等。</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应急办公室</w:t>
      </w:r>
      <w:r>
        <w:rPr>
          <w:rFonts w:ascii="Times New Roman" w:hAnsi="Times New Roman" w:eastAsia="宋体"/>
          <w:sz w:val="28"/>
        </w:rPr>
        <w:t>负责根据总结评估结果，及时修订和完善应急预案，改进应急管理工作。</w:t>
      </w:r>
    </w:p>
    <w:p>
      <w:pPr>
        <w:pStyle w:val="Heading2"/>
        <w:spacing w:line="500" w:lineRule="exact" w:before="0" w:after="0"/>
        <w:jc w:val="left"/>
        <w:outlineLvl w:val="1"/>
      </w:pPr>
      <w:r>
        <w:rPr>
          <w:rFonts w:ascii="Times New Roman" w:hAnsi="Times New Roman" w:eastAsia="黑体"/>
          <w:sz w:val="28"/>
          <w:b/>
        </w:rPr>
        <w:t>5 应急保障</w:t>
      </w:r>
    </w:p>
    <w:p>
      <w:pPr>
        <w:pStyle w:val="Heading2"/>
        <w:spacing w:line="500" w:lineRule="exact" w:before="0" w:after="0"/>
        <w:jc w:val="left"/>
        <w:outlineLvl w:val="1"/>
      </w:pPr>
      <w:r>
        <w:rPr>
          <w:rFonts w:ascii="Times New Roman" w:hAnsi="Times New Roman" w:eastAsia="黑体"/>
          <w:sz w:val="28"/>
          <w:b/>
        </w:rPr>
        <w:t>5.1 通信与信息保障</w:t>
      </w:r>
    </w:p>
    <w:p>
      <w:pPr>
        <w:spacing w:line="500" w:lineRule="exact" w:before="0" w:after="0"/>
        <w:ind w:firstLine="560"/>
        <w:jc w:val="left"/>
      </w:pPr>
      <w:r>
        <w:rPr>
          <w:rFonts w:ascii="Times New Roman" w:hAnsi="Times New Roman" w:eastAsia="宋体"/>
          <w:sz w:val="28"/>
        </w:rPr>
        <w:t>（1）公司建立应急通信系统，配备固定电话、对讲机、移动电话等通信设备，确保应急通信畅通。</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应急办公室</w:t>
      </w:r>
      <w:r>
        <w:rPr>
          <w:rFonts w:ascii="Times New Roman" w:hAnsi="Times New Roman" w:eastAsia="宋体"/>
          <w:sz w:val="28"/>
        </w:rPr>
        <w:t>负责应急通信系统的日常管理和维护，定期检查通信设备，确保通信设备完好。</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应急办公室</w:t>
      </w:r>
      <w:r>
        <w:rPr>
          <w:rFonts w:ascii="Times New Roman" w:hAnsi="Times New Roman" w:eastAsia="宋体"/>
          <w:sz w:val="28"/>
        </w:rPr>
        <w:t>负责建立应急通信联络表，明确应急指挥部成员、各应急工作组组长、外部应急救援单位的联系方式，并定期更新。</w:t>
      </w:r>
    </w:p>
    <w:p>
      <w:pPr>
        <w:spacing w:line="500" w:lineRule="exact" w:before="0" w:after="0"/>
        <w:ind w:firstLine="560"/>
        <w:jc w:val="left"/>
      </w:pPr>
      <w:r>
        <w:rPr>
          <w:rFonts w:ascii="Times New Roman" w:hAnsi="Times New Roman" w:eastAsia="宋体"/>
          <w:sz w:val="28"/>
        </w:rPr>
        <w:t>（4）应急通信联络表应发放到各应急工作组和相关人员，确保事故发生时能够及时联系。</w:t>
      </w:r>
    </w:p>
    <w:p>
      <w:pPr>
        <w:pStyle w:val="Heading2"/>
        <w:spacing w:line="500" w:lineRule="exact" w:before="0" w:after="0"/>
        <w:jc w:val="left"/>
        <w:outlineLvl w:val="1"/>
      </w:pPr>
      <w:r>
        <w:rPr>
          <w:rFonts w:ascii="Times New Roman" w:hAnsi="Times New Roman" w:eastAsia="黑体"/>
          <w:sz w:val="28"/>
          <w:b/>
        </w:rPr>
        <w:t>5.2 应急队伍保障</w:t>
      </w:r>
    </w:p>
    <w:p>
      <w:pPr>
        <w:spacing w:line="500" w:lineRule="exact" w:before="0" w:after="0"/>
        <w:ind w:firstLine="560"/>
        <w:jc w:val="left"/>
      </w:pPr>
      <w:r>
        <w:rPr>
          <w:rFonts w:ascii="Times New Roman" w:hAnsi="Times New Roman" w:eastAsia="宋体"/>
          <w:sz w:val="28"/>
        </w:rPr>
        <w:t>（1）公司建立</w:t>
      </w:r>
      <w:r>
        <w:rPr>
          <w:rFonts w:ascii="Times New Roman" w:hAnsi="Times New Roman" w:eastAsia="宋体"/>
          <w:sz w:val="28"/>
          <w:b/>
        </w:rPr>
        <w:t>兼职应急救援队伍</w:t>
      </w:r>
      <w:r>
        <w:rPr>
          <w:rFonts w:ascii="Times New Roman" w:hAnsi="Times New Roman" w:eastAsia="宋体"/>
          <w:sz w:val="28"/>
        </w:rPr>
        <w:t>，由各部门、各车间选拔身体素质好、责任心强、经过应急培训的人员组成。</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应急办公室</w:t>
      </w:r>
      <w:r>
        <w:rPr>
          <w:rFonts w:ascii="Times New Roman" w:hAnsi="Times New Roman" w:eastAsia="宋体"/>
          <w:sz w:val="28"/>
        </w:rPr>
        <w:t>负责应急队伍的日常管理和培训，定期组织应急队伍开展应急培训和演练，提高应急队伍的应急处置能力。</w:t>
      </w:r>
    </w:p>
    <w:p>
      <w:pPr>
        <w:spacing w:line="500" w:lineRule="exact" w:before="0" w:after="0"/>
        <w:ind w:firstLine="560"/>
        <w:jc w:val="left"/>
      </w:pPr>
      <w:r>
        <w:rPr>
          <w:rFonts w:ascii="Times New Roman" w:hAnsi="Times New Roman" w:eastAsia="宋体"/>
          <w:sz w:val="28"/>
        </w:rPr>
        <w:t>（3）应急队伍应熟悉公司生产工艺、设备设施和事故风险，掌握应急处置程序和措施，能够熟练使用应急救援器材和装备。</w:t>
      </w:r>
    </w:p>
    <w:p>
      <w:pPr>
        <w:spacing w:line="500" w:lineRule="exact" w:before="0" w:after="0"/>
        <w:ind w:firstLine="560"/>
        <w:jc w:val="left"/>
      </w:pPr>
      <w:r>
        <w:rPr>
          <w:rFonts w:ascii="Times New Roman" w:hAnsi="Times New Roman" w:eastAsia="宋体"/>
          <w:sz w:val="28"/>
        </w:rPr>
        <w:t>（4）应急队伍应保持相对稳定，人员变动时应及时调整和补充。</w:t>
      </w:r>
    </w:p>
    <w:p>
      <w:pPr>
        <w:pStyle w:val="Heading2"/>
        <w:spacing w:line="500" w:lineRule="exact" w:before="0" w:after="0"/>
        <w:jc w:val="left"/>
        <w:outlineLvl w:val="1"/>
      </w:pPr>
      <w:r>
        <w:rPr>
          <w:rFonts w:ascii="Times New Roman" w:hAnsi="Times New Roman" w:eastAsia="黑体"/>
          <w:sz w:val="28"/>
          <w:b/>
        </w:rPr>
        <w:t>5.3 应急物资装备保障</w:t>
      </w:r>
    </w:p>
    <w:p>
      <w:pPr>
        <w:spacing w:line="500" w:lineRule="exact" w:before="0" w:after="0"/>
        <w:ind w:firstLine="560"/>
        <w:jc w:val="left"/>
      </w:pPr>
      <w:r>
        <w:rPr>
          <w:rFonts w:ascii="Times New Roman" w:hAnsi="Times New Roman" w:eastAsia="宋体"/>
          <w:sz w:val="28"/>
        </w:rPr>
        <w:t>（1）公司建立应急物资装备管理制度，明确应急物资装备的采购、储存、检查、维护、更新和报废等管理要求。</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物资保障组</w:t>
      </w:r>
      <w:r>
        <w:rPr>
          <w:rFonts w:ascii="Times New Roman" w:hAnsi="Times New Roman" w:eastAsia="宋体"/>
          <w:sz w:val="28"/>
        </w:rPr>
        <w:t>负责应急物资装备的日常管理，定期检查应急物资装备的完好情况，确保应急物资装备处于良好状态。</w:t>
      </w:r>
    </w:p>
    <w:p>
      <w:pPr>
        <w:spacing w:line="500" w:lineRule="exact" w:before="0" w:after="0"/>
        <w:ind w:firstLine="560"/>
        <w:jc w:val="left"/>
      </w:pPr>
      <w:r>
        <w:rPr>
          <w:rFonts w:ascii="Times New Roman" w:hAnsi="Times New Roman" w:eastAsia="宋体"/>
          <w:sz w:val="28"/>
        </w:rPr>
        <w:t>（3）应急物资装备应存放在指定地点，由专人负责管理，定期检查、维护和更新，确保应急物资装备随时可用。</w:t>
      </w:r>
    </w:p>
    <w:p>
      <w:pPr>
        <w:spacing w:line="500" w:lineRule="exact" w:before="0" w:after="0"/>
        <w:ind w:firstLine="560"/>
        <w:jc w:val="left"/>
      </w:pPr>
      <w:r>
        <w:rPr>
          <w:rFonts w:ascii="Times New Roman" w:hAnsi="Times New Roman" w:eastAsia="宋体"/>
          <w:sz w:val="28"/>
        </w:rPr>
        <w:t>（4）应急物资装备清单详见附件 4。</w:t>
      </w:r>
    </w:p>
    <w:p>
      <w:pPr>
        <w:pStyle w:val="Heading2"/>
        <w:spacing w:line="500" w:lineRule="exact" w:before="0" w:after="0"/>
        <w:jc w:val="left"/>
        <w:outlineLvl w:val="1"/>
      </w:pPr>
      <w:r>
        <w:rPr>
          <w:rFonts w:ascii="Times New Roman" w:hAnsi="Times New Roman" w:eastAsia="黑体"/>
          <w:sz w:val="28"/>
          <w:b/>
        </w:rPr>
        <w:t>5.4 其他保障</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经费保障</w:t>
      </w:r>
      <w:r>
        <w:rPr>
          <w:rFonts w:ascii="Times New Roman" w:hAnsi="Times New Roman" w:eastAsia="宋体"/>
          <w:sz w:val="28"/>
        </w:rPr>
        <w:t>：公司设立应急管理专项经费，用于应急物资装备采购、应急培训、应急演练、应急救援和事故善后处理等，确保应急管理工作正常开展。</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交通运输保障</w:t>
      </w:r>
      <w:r>
        <w:rPr>
          <w:rFonts w:ascii="Times New Roman" w:hAnsi="Times New Roman" w:eastAsia="宋体"/>
          <w:sz w:val="28"/>
        </w:rPr>
        <w:t>：公司配备应急车辆，确保事故发生时应急救援人员和物资能够及时运送。</w:t>
      </w:r>
      <w:r>
        <w:rPr>
          <w:rFonts w:ascii="Times New Roman" w:hAnsi="Times New Roman" w:eastAsia="宋体"/>
          <w:sz w:val="28"/>
          <w:b/>
        </w:rPr>
        <w:t>物资保障组</w:t>
      </w:r>
      <w:r>
        <w:rPr>
          <w:rFonts w:ascii="Times New Roman" w:hAnsi="Times New Roman" w:eastAsia="宋体"/>
          <w:sz w:val="28"/>
        </w:rPr>
        <w:t>负责应急车辆的调度和管理。</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医疗救护保障</w:t>
      </w:r>
      <w:r>
        <w:rPr>
          <w:rFonts w:ascii="Times New Roman" w:hAnsi="Times New Roman" w:eastAsia="宋体"/>
          <w:sz w:val="28"/>
        </w:rPr>
        <w:t>：公司与就近医疗机构建立应急联动机制，确保事故发生时受伤人员能够得到及时救治。</w:t>
      </w:r>
      <w:r>
        <w:rPr>
          <w:rFonts w:ascii="Times New Roman" w:hAnsi="Times New Roman" w:eastAsia="宋体"/>
          <w:sz w:val="28"/>
          <w:b/>
        </w:rPr>
        <w:t>医疗救护组</w:t>
      </w:r>
      <w:r>
        <w:rPr>
          <w:rFonts w:ascii="Times New Roman" w:hAnsi="Times New Roman" w:eastAsia="宋体"/>
          <w:sz w:val="28"/>
        </w:rPr>
        <w:t>负责与医疗机构的联络和协调。</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治安保障</w:t>
      </w:r>
      <w:r>
        <w:rPr>
          <w:rFonts w:ascii="Times New Roman" w:hAnsi="Times New Roman" w:eastAsia="宋体"/>
          <w:sz w:val="28"/>
        </w:rPr>
        <w:t>：</w:t>
      </w:r>
      <w:r>
        <w:rPr>
          <w:rFonts w:ascii="Times New Roman" w:hAnsi="Times New Roman" w:eastAsia="宋体"/>
          <w:sz w:val="28"/>
          <w:b/>
        </w:rPr>
        <w:t>警戒疏散组</w:t>
      </w:r>
      <w:r>
        <w:rPr>
          <w:rFonts w:ascii="Times New Roman" w:hAnsi="Times New Roman" w:eastAsia="宋体"/>
          <w:sz w:val="28"/>
        </w:rPr>
        <w:t>负责事故现场的警戒和治安维护，确保事故现场秩序稳定。</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技术保障</w:t>
      </w:r>
      <w:r>
        <w:rPr>
          <w:rFonts w:ascii="Times New Roman" w:hAnsi="Times New Roman" w:eastAsia="宋体"/>
          <w:sz w:val="28"/>
        </w:rPr>
        <w:t>：公司建立应急管理技术支撑体系，收集和整理生产工艺、设备设施、事故风险等相关技术资料，为应急救援提供技术支持。</w:t>
      </w:r>
    </w:p>
    <w:p>
      <w:r>
        <w:br w:type="page"/>
      </w:r>
    </w:p>
    <w:p>
      <w:pPr>
        <w:pStyle w:val="Heading1"/>
        <w:spacing w:line="600" w:lineRule="exact" w:before="0" w:after="0"/>
        <w:jc w:val="center"/>
        <w:outlineLvl w:val="0"/>
      </w:pPr>
      <w:r>
        <w:rPr>
          <w:rFonts w:ascii="Times New Roman" w:hAnsi="Times New Roman" w:eastAsia="黑体"/>
          <w:sz w:val="44"/>
          <w:b/>
        </w:rPr>
        <w:t>Ⅱ 专项应急预案</w:t>
      </w:r>
    </w:p>
    <w:p>
      <w:pPr>
        <w:pStyle w:val="Heading1"/>
        <w:spacing w:line="600" w:lineRule="exact" w:before="0" w:after="0"/>
        <w:jc w:val="center"/>
        <w:outlineLvl w:val="0"/>
      </w:pPr>
    </w:p>
    <w:p>
      <w:r>
        <w:br w:type="page"/>
      </w:r>
    </w:p>
    <w:p>
      <w:pPr>
        <w:pStyle w:val="Heading1"/>
        <w:spacing w:line="500" w:lineRule="exact" w:before="0" w:after="0"/>
        <w:jc w:val="center"/>
        <w:outlineLvl w:val="0"/>
      </w:pPr>
      <w:r>
        <w:rPr>
          <w:rFonts w:ascii="Times New Roman" w:hAnsi="Times New Roman" w:eastAsia="黑体"/>
          <w:sz w:val="32"/>
          <w:b/>
        </w:rPr>
        <w:t>特种设备事故专项应急预案</w:t>
      </w:r>
    </w:p>
    <w:p>
      <w:pPr>
        <w:pStyle w:val="Heading1"/>
        <w:spacing w:line="500" w:lineRule="exact" w:before="0" w:after="0"/>
        <w:jc w:val="left"/>
        <w:outlineLvl w:val="0"/>
      </w:pPr>
    </w:p>
    <w:p>
      <w:pPr>
        <w:pStyle w:val="Heading2"/>
        <w:spacing w:line="500" w:lineRule="exact" w:before="0" w:after="0"/>
        <w:jc w:val="left"/>
        <w:outlineLvl w:val="1"/>
      </w:pPr>
      <w:r>
        <w:rPr>
          <w:rFonts w:ascii="Times New Roman" w:hAnsi="Times New Roman" w:eastAsia="黑体"/>
          <w:sz w:val="28"/>
          <w:b/>
        </w:rPr>
        <w:t>1 适用范围</w:t>
      </w:r>
    </w:p>
    <w:p>
      <w:pPr>
        <w:spacing w:line="500" w:lineRule="exact" w:before="0" w:after="0"/>
        <w:ind w:firstLine="560"/>
        <w:jc w:val="left"/>
      </w:pPr>
      <w:r>
        <w:rPr>
          <w:rFonts w:ascii="Times New Roman" w:hAnsi="Times New Roman" w:eastAsia="宋体"/>
          <w:sz w:val="28"/>
        </w:rPr>
        <w:t>本预案适用于泰安示例机械有限公司厂区内起重机械（行车）、叉车等特种设备在使用、维护、检修过程中发生的特种设备事故的应急处置。</w:t>
      </w:r>
    </w:p>
    <w:p>
      <w:pPr>
        <w:spacing w:line="500" w:lineRule="exact" w:before="0" w:after="0"/>
        <w:ind w:firstLine="560"/>
        <w:jc w:val="left"/>
      </w:pPr>
      <w:r>
        <w:rPr>
          <w:rFonts w:ascii="Times New Roman" w:hAnsi="Times New Roman" w:eastAsia="宋体"/>
          <w:sz w:val="28"/>
        </w:rPr>
        <w:t>本预案适用于以下特种设备事故类型：起重致害、车辆致害、容器爆炸（涉及特种设备附属压力容器）以及可能引发的火灾、可燃液体蒸气爆炸、中毒、物体打击、机械致害、触电、灼烫等次生事故。</w:t>
      </w:r>
    </w:p>
    <w:p>
      <w:pPr>
        <w:spacing w:line="500" w:lineRule="exact" w:before="0" w:after="0"/>
        <w:ind w:firstLine="560"/>
        <w:jc w:val="left"/>
      </w:pPr>
      <w:r>
        <w:rPr>
          <w:rFonts w:ascii="Times New Roman" w:hAnsi="Times New Roman" w:eastAsia="宋体"/>
          <w:sz w:val="28"/>
        </w:rPr>
        <w:t>本预案适用于本公司应急组织机构各成员单位、各岗位人员，以及在本公司厂区内从事特种设备作业的相关方人员。</w:t>
      </w:r>
    </w:p>
    <w:p>
      <w:pPr>
        <w:pStyle w:val="Heading2"/>
        <w:spacing w:line="500" w:lineRule="exact" w:before="0" w:after="0"/>
        <w:jc w:val="left"/>
        <w:outlineLvl w:val="1"/>
      </w:pPr>
      <w:r>
        <w:rPr>
          <w:rFonts w:ascii="Times New Roman" w:hAnsi="Times New Roman" w:eastAsia="黑体"/>
          <w:sz w:val="28"/>
          <w:b/>
        </w:rPr>
        <w:t>1.2 响应分级</w:t>
      </w:r>
    </w:p>
    <w:p>
      <w:pPr>
        <w:spacing w:line="500" w:lineRule="exact" w:before="0" w:after="0"/>
        <w:ind w:firstLine="560"/>
        <w:jc w:val="left"/>
      </w:pPr>
      <w:r>
        <w:rPr>
          <w:rFonts w:ascii="Times New Roman" w:hAnsi="Times New Roman" w:eastAsia="宋体"/>
          <w:sz w:val="28"/>
        </w:rPr>
        <w:t>根据特种设备事故的严重程度、影响范围及企业控制能力，将应急响应分为两级。</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Ⅰ级响应</w:t>
      </w:r>
      <w:r>
        <w:rPr>
          <w:rFonts w:ascii="Times New Roman" w:hAnsi="Times New Roman" w:eastAsia="宋体"/>
          <w:sz w:val="28"/>
        </w:rPr>
        <w:t>：发生起重致害、车辆致害、容器爆炸等事故，造成人员重伤或死亡，或设备严重损坏、事故影响超出厂区范围，需要外部救援力量（消防、医疗、市场监管等）介入支援的。</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Ⅱ级响应</w:t>
      </w:r>
      <w:r>
        <w:rPr>
          <w:rFonts w:ascii="Times New Roman" w:hAnsi="Times New Roman" w:eastAsia="宋体"/>
          <w:sz w:val="28"/>
        </w:rPr>
        <w:t>：发生特种设备事故，造成人员轻伤或设备局部损坏，事故影响局限在厂区内，本公司应急力量能够独立处置的。</w:t>
      </w:r>
    </w:p>
    <w:p>
      <w:pPr>
        <w:spacing w:line="500" w:lineRule="exact" w:before="0" w:after="0"/>
        <w:ind w:firstLine="560"/>
        <w:jc w:val="left"/>
      </w:pPr>
      <w:r>
        <w:rPr>
          <w:rFonts w:ascii="Times New Roman" w:hAnsi="Times New Roman" w:eastAsia="宋体"/>
          <w:sz w:val="28"/>
        </w:rPr>
        <w:t>响应分级启动后，应根据事故发展态势及时调整响应级别。</w:t>
      </w:r>
    </w:p>
    <w:p>
      <w:pPr>
        <w:pStyle w:val="Heading2"/>
        <w:spacing w:line="500" w:lineRule="exact" w:before="0" w:after="0"/>
        <w:jc w:val="left"/>
        <w:outlineLvl w:val="1"/>
      </w:pPr>
      <w:r>
        <w:rPr>
          <w:rFonts w:ascii="Times New Roman" w:hAnsi="Times New Roman" w:eastAsia="黑体"/>
          <w:sz w:val="28"/>
          <w:b/>
        </w:rPr>
        <w:t>1.3 预案体系与衔接</w:t>
      </w:r>
    </w:p>
    <w:p>
      <w:pPr>
        <w:spacing w:line="500" w:lineRule="exact" w:before="0" w:after="0"/>
        <w:ind w:firstLine="560"/>
        <w:jc w:val="left"/>
      </w:pPr>
      <w:r>
        <w:rPr>
          <w:rFonts w:ascii="Times New Roman" w:hAnsi="Times New Roman" w:eastAsia="宋体"/>
          <w:sz w:val="28"/>
        </w:rPr>
        <w:t>本预案是泰安示例机械有限公司生产安全事故应急预案体系中的专项应急预案，与《生产安全事故综合应急预案》及特种设备现场处置方案衔接。</w:t>
      </w:r>
    </w:p>
    <w:p>
      <w:pPr>
        <w:spacing w:line="500" w:lineRule="exact" w:before="0" w:after="0"/>
        <w:ind w:firstLine="560"/>
        <w:jc w:val="left"/>
      </w:pPr>
      <w:r>
        <w:rPr>
          <w:rFonts w:ascii="Times New Roman" w:hAnsi="Times New Roman" w:eastAsia="宋体"/>
          <w:sz w:val="28"/>
        </w:rPr>
        <w:t>本预案与泰安市及所在地人民政府、市场监督管理部门、应急管理部门的应急预案相衔接。当事故超出本公司应急处置能力时，应及时请求政府应急救援力量支援。</w:t>
      </w:r>
    </w:p>
    <w:p>
      <w:pPr>
        <w:pStyle w:val="Heading2"/>
        <w:spacing w:line="500" w:lineRule="exact" w:before="0" w:after="0"/>
        <w:jc w:val="left"/>
        <w:outlineLvl w:val="1"/>
      </w:pPr>
      <w:r>
        <w:rPr>
          <w:rFonts w:ascii="Times New Roman" w:hAnsi="Times New Roman" w:eastAsia="黑体"/>
          <w:sz w:val="28"/>
          <w:b/>
        </w:rPr>
        <w:t>1.4 编制依据与程序</w:t>
      </w:r>
    </w:p>
    <w:p>
      <w:pPr>
        <w:spacing w:line="500" w:lineRule="exact" w:before="0" w:after="0"/>
        <w:ind w:firstLine="560"/>
        <w:jc w:val="left"/>
      </w:pPr>
      <w:r>
        <w:rPr>
          <w:rFonts w:ascii="Times New Roman" w:hAnsi="Times New Roman" w:eastAsia="宋体"/>
          <w:sz w:val="28"/>
        </w:rPr>
        <w:t>本预案依据《生产经营单位生产安全事故应急预案编制导则》（GB/T 29639）等法规标准编制。</w:t>
      </w:r>
    </w:p>
    <w:p>
      <w:pPr>
        <w:spacing w:line="500" w:lineRule="exact" w:before="0" w:after="0"/>
        <w:ind w:firstLine="560"/>
        <w:jc w:val="left"/>
      </w:pPr>
      <w:r>
        <w:rPr>
          <w:rFonts w:ascii="Times New Roman" w:hAnsi="Times New Roman" w:eastAsia="宋体"/>
          <w:sz w:val="28"/>
        </w:rPr>
        <w:t>编制过程中成立了编制工作组，开展了资料收集、风险评估、应急资源调查，编制了预案文本，组织了桌面推演和预案评审，最终由主要负责人批准实施。</w:t>
      </w:r>
    </w:p>
    <w:p>
      <w:pPr>
        <w:spacing w:line="500" w:lineRule="exact" w:before="0" w:after="0"/>
        <w:ind w:firstLine="560"/>
        <w:jc w:val="left"/>
      </w:pPr>
      <w:r>
        <w:rPr>
          <w:rFonts w:ascii="Times New Roman" w:hAnsi="Times New Roman" w:eastAsia="宋体"/>
          <w:sz w:val="28"/>
        </w:rPr>
        <w:t>风险评估结论：本公司涉及的特种设备风险主要为起重机械（行车）作业过程中的起重致害、叉车作业过程中的车辆致害，以及特种设备附属压力容器（如空压机储气罐）的容器爆炸风险。</w:t>
      </w:r>
    </w:p>
    <w:p>
      <w:pPr>
        <w:spacing w:line="500" w:lineRule="exact" w:before="0" w:after="0"/>
        <w:ind w:firstLine="560"/>
        <w:jc w:val="left"/>
      </w:pPr>
      <w:r>
        <w:rPr>
          <w:rFonts w:ascii="Times New Roman" w:hAnsi="Times New Roman" w:eastAsia="宋体"/>
          <w:sz w:val="28"/>
        </w:rPr>
        <w:t>应急资源调查结论：本公司现有应急组织机构、应急物资装备、应急通讯手段等资源能够满足Ⅱ级响应的处置需求，Ⅰ级响应需依托外部救援力量。</w:t>
      </w:r>
    </w:p>
    <w:p>
      <w:pPr>
        <w:pStyle w:val="Heading2"/>
        <w:spacing w:line="500" w:lineRule="exact" w:before="0" w:after="0"/>
        <w:jc w:val="left"/>
        <w:outlineLvl w:val="1"/>
      </w:pPr>
      <w:r>
        <w:rPr>
          <w:rFonts w:ascii="Times New Roman" w:hAnsi="Times New Roman" w:eastAsia="黑体"/>
          <w:sz w:val="28"/>
          <w:b/>
        </w:rPr>
        <w:t>2 事故风险分析</w:t>
      </w:r>
    </w:p>
    <w:p>
      <w:pPr>
        <w:pStyle w:val="Heading2"/>
        <w:spacing w:line="500" w:lineRule="exact" w:before="0" w:after="0"/>
        <w:jc w:val="left"/>
        <w:outlineLvl w:val="1"/>
      </w:pPr>
      <w:r>
        <w:rPr>
          <w:rFonts w:ascii="Times New Roman" w:hAnsi="Times New Roman" w:eastAsia="黑体"/>
          <w:sz w:val="28"/>
          <w:b/>
        </w:rPr>
        <w:t>2.1 特种设备概况</w:t>
      </w:r>
    </w:p>
    <w:p>
      <w:pPr>
        <w:spacing w:line="500" w:lineRule="exact" w:before="0" w:after="0"/>
        <w:ind w:firstLine="560"/>
        <w:jc w:val="left"/>
      </w:pPr>
      <w:r>
        <w:rPr>
          <w:rFonts w:ascii="Times New Roman" w:hAnsi="Times New Roman" w:eastAsia="宋体"/>
          <w:sz w:val="28"/>
        </w:rPr>
        <w:t>本公司涉及的特种设备包括起重机械（行车）和叉车，主要用于物料搬运、设备检修等作业环节。</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起重机械（行车）</w:t>
      </w:r>
      <w:r>
        <w:rPr>
          <w:rFonts w:ascii="Times New Roman" w:hAnsi="Times New Roman" w:eastAsia="宋体"/>
          <w:sz w:val="28"/>
        </w:rPr>
        <w:t>：分布于生产车间，用于吊运工件、模具等物料。</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叉车</w:t>
      </w:r>
      <w:r>
        <w:rPr>
          <w:rFonts w:ascii="Times New Roman" w:hAnsi="Times New Roman" w:eastAsia="宋体"/>
          <w:sz w:val="28"/>
        </w:rPr>
        <w:t>：用于厂区内物料搬运、装卸作业。</w:t>
      </w:r>
    </w:p>
    <w:p>
      <w:pPr>
        <w:pStyle w:val="Heading2"/>
        <w:spacing w:line="500" w:lineRule="exact" w:before="0" w:after="0"/>
        <w:jc w:val="left"/>
        <w:outlineLvl w:val="1"/>
      </w:pPr>
      <w:r>
        <w:rPr>
          <w:rFonts w:ascii="Times New Roman" w:hAnsi="Times New Roman" w:eastAsia="黑体"/>
          <w:sz w:val="28"/>
          <w:b/>
        </w:rPr>
        <w:t>2.2 危险因素辨识</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起重致害</w:t>
      </w:r>
      <w:r>
        <w:rPr>
          <w:rFonts w:ascii="Times New Roman" w:hAnsi="Times New Roman" w:eastAsia="宋体"/>
          <w:sz w:val="28"/>
        </w:rPr>
        <w:t>：行车作业过程中可能因钢丝绳断裂、吊钩脱落、制动失效、限位失灵、超载、斜拉斜吊、指挥失误、捆绑不牢等原因，导致吊物坠落、挤压、碰撞人员，造成起重致害事故。</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车辆致害</w:t>
      </w:r>
      <w:r>
        <w:rPr>
          <w:rFonts w:ascii="Times New Roman" w:hAnsi="Times New Roman" w:eastAsia="宋体"/>
          <w:sz w:val="28"/>
        </w:rPr>
        <w:t>：叉车作业过程中可能因超速、超载、视线盲区、货物遮挡、操作失误、制动失效、转向失灵等原因，导致碰撞、碾压、挤压人员，造成车辆致害事故。</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容器爆炸</w:t>
      </w:r>
      <w:r>
        <w:rPr>
          <w:rFonts w:ascii="Times New Roman" w:hAnsi="Times New Roman" w:eastAsia="宋体"/>
          <w:sz w:val="28"/>
        </w:rPr>
        <w:t>：特种设备附属压力容器（如空压机储气罐）可能因超压、安全附件失效、腐蚀减薄、受热等原因发生物理爆炸，造成容器爆炸事故。</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触电</w:t>
      </w:r>
      <w:r>
        <w:rPr>
          <w:rFonts w:ascii="Times New Roman" w:hAnsi="Times New Roman" w:eastAsia="宋体"/>
          <w:sz w:val="28"/>
        </w:rPr>
        <w:t>：特种设备电气系统绝缘损坏、接地失效、违规操作等可能导致触电事故。</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物体打击</w:t>
      </w:r>
      <w:r>
        <w:rPr>
          <w:rFonts w:ascii="Times New Roman" w:hAnsi="Times New Roman" w:eastAsia="宋体"/>
          <w:sz w:val="28"/>
        </w:rPr>
        <w:t>：起重作业过程中吊物、吊具、索具等坠落或飞出，可能造成物体打击事故。</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机械致害</w:t>
      </w:r>
      <w:r>
        <w:rPr>
          <w:rFonts w:ascii="Times New Roman" w:hAnsi="Times New Roman" w:eastAsia="宋体"/>
          <w:sz w:val="28"/>
        </w:rPr>
        <w:t>：叉车、行车等设备运动部件可能对人员造成挤压、碰撞、卷入等机械致害。</w:t>
      </w:r>
    </w:p>
    <w:p>
      <w:pPr>
        <w:spacing w:line="500" w:lineRule="exact" w:before="0" w:after="0"/>
        <w:ind w:firstLine="560"/>
        <w:jc w:val="left"/>
      </w:pPr>
      <w:r>
        <w:rPr>
          <w:rFonts w:ascii="Times New Roman" w:hAnsi="Times New Roman" w:eastAsia="宋体"/>
          <w:sz w:val="28"/>
        </w:rPr>
        <w:t>（7）</w:t>
      </w:r>
      <w:r>
        <w:rPr>
          <w:rFonts w:ascii="Times New Roman" w:hAnsi="Times New Roman" w:eastAsia="宋体"/>
          <w:sz w:val="28"/>
          <w:b/>
        </w:rPr>
        <w:t>火灾、可燃液体蒸气爆炸</w:t>
      </w:r>
      <w:r>
        <w:rPr>
          <w:rFonts w:ascii="Times New Roman" w:hAnsi="Times New Roman" w:eastAsia="宋体"/>
          <w:sz w:val="28"/>
        </w:rPr>
        <w:t>：特种设备液压系统、燃油系统泄漏，遇点火源可能引发火灾或可燃液体蒸气爆炸。</w:t>
      </w:r>
    </w:p>
    <w:p>
      <w:pPr>
        <w:spacing w:line="500" w:lineRule="exact" w:before="0" w:after="0"/>
        <w:ind w:firstLine="560"/>
        <w:jc w:val="left"/>
      </w:pPr>
      <w:r>
        <w:rPr>
          <w:rFonts w:ascii="Times New Roman" w:hAnsi="Times New Roman" w:eastAsia="宋体"/>
          <w:sz w:val="28"/>
        </w:rPr>
        <w:t>（8）</w:t>
      </w:r>
      <w:r>
        <w:rPr>
          <w:rFonts w:ascii="Times New Roman" w:hAnsi="Times New Roman" w:eastAsia="宋体"/>
          <w:sz w:val="28"/>
          <w:b/>
        </w:rPr>
        <w:t>中毒</w:t>
      </w:r>
      <w:r>
        <w:rPr>
          <w:rFonts w:ascii="Times New Roman" w:hAnsi="Times New Roman" w:eastAsia="宋体"/>
          <w:sz w:val="28"/>
        </w:rPr>
        <w:t>：特种设备维修过程中接触有毒有害物质可能造成中毒。</w:t>
      </w:r>
    </w:p>
    <w:p>
      <w:pPr>
        <w:spacing w:line="500" w:lineRule="exact" w:before="0" w:after="0"/>
        <w:ind w:firstLine="560"/>
        <w:jc w:val="left"/>
      </w:pPr>
      <w:r>
        <w:rPr>
          <w:rFonts w:ascii="Times New Roman" w:hAnsi="Times New Roman" w:eastAsia="宋体"/>
          <w:sz w:val="28"/>
        </w:rPr>
        <w:t>（9）</w:t>
      </w:r>
      <w:r>
        <w:rPr>
          <w:rFonts w:ascii="Times New Roman" w:hAnsi="Times New Roman" w:eastAsia="宋体"/>
          <w:sz w:val="28"/>
          <w:b/>
        </w:rPr>
        <w:t>灼烫</w:t>
      </w:r>
      <w:r>
        <w:rPr>
          <w:rFonts w:ascii="Times New Roman" w:hAnsi="Times New Roman" w:eastAsia="宋体"/>
          <w:sz w:val="28"/>
        </w:rPr>
        <w:t>：特种设备液压系统、发动机等高温部件可能造成灼烫。</w:t>
      </w:r>
    </w:p>
    <w:p>
      <w:pPr>
        <w:pStyle w:val="Heading2"/>
        <w:spacing w:line="500" w:lineRule="exact" w:before="0" w:after="0"/>
        <w:jc w:val="left"/>
        <w:outlineLvl w:val="1"/>
      </w:pPr>
      <w:r>
        <w:rPr>
          <w:rFonts w:ascii="Times New Roman" w:hAnsi="Times New Roman" w:eastAsia="黑体"/>
          <w:sz w:val="28"/>
          <w:b/>
        </w:rPr>
        <w:t>2.3 事故风险分析</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起重致害</w:t>
      </w:r>
      <w:r>
        <w:rPr>
          <w:rFonts w:ascii="Times New Roman" w:hAnsi="Times New Roman" w:eastAsia="宋体"/>
          <w:sz w:val="28"/>
        </w:rPr>
        <w:t>：行车在吊运工件、模具等物料时，若发生钢丝绳断裂、吊钩脱落、制动失效等，吊物坠落可能造成人员重伤或死亡。风险等级为</w:t>
      </w:r>
      <w:r>
        <w:rPr>
          <w:rFonts w:ascii="Times New Roman" w:hAnsi="Times New Roman" w:eastAsia="宋体"/>
          <w:sz w:val="28"/>
          <w:b/>
        </w:rPr>
        <w:t>中等</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车辆致害</w:t>
      </w:r>
      <w:r>
        <w:rPr>
          <w:rFonts w:ascii="Times New Roman" w:hAnsi="Times New Roman" w:eastAsia="宋体"/>
          <w:sz w:val="28"/>
        </w:rPr>
        <w:t>：叉车在厂区内行驶、装卸作业时，若发生碰撞、碾压，可能造成人员重伤或死亡。风险等级为</w:t>
      </w:r>
      <w:r>
        <w:rPr>
          <w:rFonts w:ascii="Times New Roman" w:hAnsi="Times New Roman" w:eastAsia="宋体"/>
          <w:sz w:val="28"/>
          <w:b/>
        </w:rPr>
        <w:t>中等</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容器爆炸</w:t>
      </w:r>
      <w:r>
        <w:rPr>
          <w:rFonts w:ascii="Times New Roman" w:hAnsi="Times New Roman" w:eastAsia="宋体"/>
          <w:sz w:val="28"/>
        </w:rPr>
        <w:t>：空压机储气罐等压力容器若超压运行、安全附件失效，可能发生物理爆炸，造成人员伤亡和设备损坏。风险等级为</w:t>
      </w:r>
      <w:r>
        <w:rPr>
          <w:rFonts w:ascii="Times New Roman" w:hAnsi="Times New Roman" w:eastAsia="宋体"/>
          <w:sz w:val="28"/>
          <w:b/>
        </w:rPr>
        <w:t>中等</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火灾、可燃液体蒸气爆炸</w:t>
      </w:r>
      <w:r>
        <w:rPr>
          <w:rFonts w:ascii="Times New Roman" w:hAnsi="Times New Roman" w:eastAsia="宋体"/>
          <w:sz w:val="28"/>
        </w:rPr>
        <w:t>：特种设备液压系统、燃油系统泄漏，遇点火源可能引发火灾或爆炸。风险等级为</w:t>
      </w:r>
      <w:r>
        <w:rPr>
          <w:rFonts w:ascii="Times New Roman" w:hAnsi="Times New Roman" w:eastAsia="宋体"/>
          <w:sz w:val="28"/>
          <w:b/>
        </w:rPr>
        <w:t>低</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触电</w:t>
      </w:r>
      <w:r>
        <w:rPr>
          <w:rFonts w:ascii="Times New Roman" w:hAnsi="Times New Roman" w:eastAsia="宋体"/>
          <w:sz w:val="28"/>
        </w:rPr>
        <w:t>：特种设备电气系统故障可能导致触电。风险等级为</w:t>
      </w:r>
      <w:r>
        <w:rPr>
          <w:rFonts w:ascii="Times New Roman" w:hAnsi="Times New Roman" w:eastAsia="宋体"/>
          <w:sz w:val="28"/>
          <w:b/>
        </w:rPr>
        <w:t>低</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物体打击</w:t>
      </w:r>
      <w:r>
        <w:rPr>
          <w:rFonts w:ascii="Times New Roman" w:hAnsi="Times New Roman" w:eastAsia="宋体"/>
          <w:sz w:val="28"/>
        </w:rPr>
        <w:t>：起重作业过程中吊物、吊具坠落可能造成物体打击。风险等级为</w:t>
      </w:r>
      <w:r>
        <w:rPr>
          <w:rFonts w:ascii="Times New Roman" w:hAnsi="Times New Roman" w:eastAsia="宋体"/>
          <w:sz w:val="28"/>
          <w:b/>
        </w:rPr>
        <w:t>中等</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（7）</w:t>
      </w:r>
      <w:r>
        <w:rPr>
          <w:rFonts w:ascii="Times New Roman" w:hAnsi="Times New Roman" w:eastAsia="宋体"/>
          <w:sz w:val="28"/>
          <w:b/>
        </w:rPr>
        <w:t>机械致害</w:t>
      </w:r>
      <w:r>
        <w:rPr>
          <w:rFonts w:ascii="Times New Roman" w:hAnsi="Times New Roman" w:eastAsia="宋体"/>
          <w:sz w:val="28"/>
        </w:rPr>
        <w:t>：叉车、行车运动部件可能造成机械致害。风险等级为</w:t>
      </w:r>
      <w:r>
        <w:rPr>
          <w:rFonts w:ascii="Times New Roman" w:hAnsi="Times New Roman" w:eastAsia="宋体"/>
          <w:sz w:val="28"/>
          <w:b/>
        </w:rPr>
        <w:t>低</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（8）</w:t>
      </w:r>
      <w:r>
        <w:rPr>
          <w:rFonts w:ascii="Times New Roman" w:hAnsi="Times New Roman" w:eastAsia="宋体"/>
          <w:sz w:val="28"/>
          <w:b/>
        </w:rPr>
        <w:t>中毒</w:t>
      </w:r>
      <w:r>
        <w:rPr>
          <w:rFonts w:ascii="Times New Roman" w:hAnsi="Times New Roman" w:eastAsia="宋体"/>
          <w:sz w:val="28"/>
        </w:rPr>
        <w:t>：维修过程中接触有毒有害物质可能造成中毒。风险等级为</w:t>
      </w:r>
      <w:r>
        <w:rPr>
          <w:rFonts w:ascii="Times New Roman" w:hAnsi="Times New Roman" w:eastAsia="宋体"/>
          <w:sz w:val="28"/>
          <w:b/>
        </w:rPr>
        <w:t>低</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（9）</w:t>
      </w:r>
      <w:r>
        <w:rPr>
          <w:rFonts w:ascii="Times New Roman" w:hAnsi="Times New Roman" w:eastAsia="宋体"/>
          <w:sz w:val="28"/>
          <w:b/>
        </w:rPr>
        <w:t>灼烫</w:t>
      </w:r>
      <w:r>
        <w:rPr>
          <w:rFonts w:ascii="Times New Roman" w:hAnsi="Times New Roman" w:eastAsia="宋体"/>
          <w:sz w:val="28"/>
        </w:rPr>
        <w:t>：接触高温部件可能造成灼烫。风险等级为</w:t>
      </w:r>
      <w:r>
        <w:rPr>
          <w:rFonts w:ascii="Times New Roman" w:hAnsi="Times New Roman" w:eastAsia="宋体"/>
          <w:sz w:val="28"/>
          <w:b/>
        </w:rPr>
        <w:t>低</w:t>
      </w:r>
      <w:r>
        <w:rPr>
          <w:rFonts w:ascii="Times New Roman" w:hAnsi="Times New Roman" w:eastAsia="宋体"/>
          <w:sz w:val="28"/>
        </w:rPr>
        <w:t>。</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1872"/>
        <w:gridCol w:w="1872"/>
        <w:gridCol w:w="1872"/>
        <w:gridCol w:w="1872"/>
        <w:gridCol w:w="1872"/>
      </w:tblGrid>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风险点</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事故类型</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风险等级</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主要管控措施</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行车作业</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起重致害、物体打击</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中等</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定期检验、持证上岗、遵守操作规程、专人指挥</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叉车作业</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车辆致害、机械致害</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中等</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定期检验、持证上岗、限速行驶、鸣笛警示</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空压机储气罐</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容器爆炸</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中等</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定期检验、安全附件校验、超压保护</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特种设备电气系统</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触电</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低</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绝缘检测、接地保护、漏电保护</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特种设备液压/燃油系统</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火灾、可燃液体蒸气爆炸</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低</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定期检查、防泄漏、防火措施</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2.5 事故影响范围</w:t>
      </w:r>
    </w:p>
    <w:p>
      <w:pPr>
        <w:spacing w:line="500" w:lineRule="exact" w:before="0" w:after="0"/>
        <w:ind w:firstLine="560"/>
        <w:jc w:val="left"/>
      </w:pPr>
      <w:r>
        <w:rPr>
          <w:rFonts w:ascii="Times New Roman" w:hAnsi="Times New Roman" w:eastAsia="宋体"/>
          <w:sz w:val="28"/>
        </w:rPr>
        <w:t>特种设备事故主要影响范围为事发车间及相应区域，可能波及周边设备设施和人员。</w:t>
      </w:r>
    </w:p>
    <w:p>
      <w:pPr>
        <w:spacing w:line="500" w:lineRule="exact" w:before="0" w:after="0"/>
        <w:ind w:firstLine="560"/>
        <w:jc w:val="left"/>
      </w:pPr>
      <w:r>
        <w:rPr>
          <w:rFonts w:ascii="Times New Roman" w:hAnsi="Times New Roman" w:eastAsia="宋体"/>
          <w:sz w:val="28"/>
        </w:rPr>
        <w:t>容器爆炸可能对周边建筑物、设备造成破坏，影响范围可能扩大至厂区边界。</w:t>
      </w:r>
    </w:p>
    <w:p>
      <w:pPr>
        <w:spacing w:line="500" w:lineRule="exact" w:before="0" w:after="0"/>
        <w:ind w:firstLine="560"/>
        <w:jc w:val="left"/>
      </w:pPr>
      <w:r>
        <w:rPr>
          <w:rFonts w:ascii="Times New Roman" w:hAnsi="Times New Roman" w:eastAsia="宋体"/>
          <w:sz w:val="28"/>
        </w:rPr>
        <w:t>火灾、可燃液体蒸气爆炸可能引燃周边可燃物，造成火势蔓延。</w:t>
      </w:r>
    </w:p>
    <w:p>
      <w:pPr>
        <w:pStyle w:val="Heading2"/>
        <w:spacing w:line="500" w:lineRule="exact" w:before="0" w:after="0"/>
        <w:jc w:val="left"/>
        <w:outlineLvl w:val="1"/>
      </w:pPr>
      <w:r>
        <w:rPr>
          <w:rFonts w:ascii="Times New Roman" w:hAnsi="Times New Roman" w:eastAsia="黑体"/>
          <w:sz w:val="28"/>
          <w:b/>
        </w:rPr>
        <w:t>3 应急组织机构及职责</w:t>
      </w:r>
    </w:p>
    <w:p>
      <w:pPr>
        <w:spacing w:line="500" w:lineRule="exact" w:before="0" w:after="0"/>
        <w:ind w:firstLine="560"/>
        <w:jc w:val="left"/>
      </w:pPr>
      <w:r>
        <w:rPr>
          <w:rFonts w:ascii="Times New Roman" w:hAnsi="Times New Roman" w:eastAsia="宋体"/>
          <w:sz w:val="28"/>
        </w:rPr>
        <w:t>本公司成立特种设备事故应急指挥部，负责特种设备事故的应急指挥和协调工作。</w:t>
      </w:r>
    </w:p>
    <w:p>
      <w:pPr>
        <w:spacing w:line="500" w:lineRule="exact" w:before="0" w:after="0"/>
        <w:ind w:firstLine="560"/>
        <w:jc w:val="left"/>
      </w:pPr>
      <w:r>
        <w:rPr>
          <w:rFonts w:ascii="Times New Roman" w:hAnsi="Times New Roman" w:eastAsia="宋体"/>
          <w:sz w:val="28"/>
        </w:rPr>
        <w:t>应急指挥部下设应急办公室和若干应急工作组。</w:t>
      </w:r>
    </w:p>
    <w:p>
      <w:pPr>
        <w:spacing w:line="500" w:lineRule="exact" w:before="0" w:after="0"/>
        <w:ind w:firstLine="560"/>
        <w:jc w:val="left"/>
      </w:pPr>
      <w:r>
        <w:rPr>
          <w:rFonts w:ascii="Times New Roman" w:hAnsi="Times New Roman" w:eastAsia="宋体"/>
          <w:sz w:val="28"/>
        </w:rPr>
        <w:t>应急指挥部组成如下：</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340"/>
        <w:gridCol w:w="2340"/>
        <w:gridCol w:w="2340"/>
        <w:gridCol w:w="2340"/>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职务</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总指挥（主要负责人）</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副总指挥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应急办公室主任</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spacing w:line="500" w:lineRule="exact" w:before="0" w:after="0"/>
        <w:ind w:firstLine="560"/>
        <w:jc w:val="left"/>
      </w:pPr>
      <w:r>
        <w:rPr>
          <w:rFonts w:ascii="Times New Roman" w:hAnsi="Times New Roman" w:eastAsia="宋体"/>
          <w:sz w:val="28"/>
        </w:rPr>
        <w:t>应急工作组包括：抢险救援组、医疗救护组、警戒疏散组、后勤保障组、善后处理组。</w:t>
      </w:r>
    </w:p>
    <w:p>
      <w:pPr>
        <w:pStyle w:val="Heading2"/>
        <w:spacing w:line="500" w:lineRule="exact" w:before="0" w:after="0"/>
        <w:jc w:val="left"/>
        <w:outlineLvl w:val="1"/>
      </w:pPr>
      <w:r>
        <w:rPr>
          <w:rFonts w:ascii="Times New Roman" w:hAnsi="Times New Roman" w:eastAsia="黑体"/>
          <w:sz w:val="28"/>
          <w:b/>
        </w:rPr>
        <w:t>3.2 应急指挥部职责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总指挥</w:t>
      </w:r>
      <w:r>
        <w:rPr>
          <w:rFonts w:ascii="Times New Roman" w:hAnsi="Times New Roman" w:eastAsia="宋体"/>
          <w:sz w:val="28"/>
        </w:rPr>
        <w:t>：全面负责特种设备事故应急指挥工作，决定启动和终止应急响应，批准现场处置方案，协调外部救援力量。</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副总指挥</w:t>
      </w:r>
      <w:r>
        <w:rPr>
          <w:rFonts w:ascii="Times New Roman" w:hAnsi="Times New Roman" w:eastAsia="宋体"/>
          <w:sz w:val="28"/>
        </w:rPr>
        <w:t>：协助总指挥工作，负责现场应急指挥，总指挥不在时代行其职责。</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应急办公室</w:t>
      </w:r>
      <w:r>
        <w:rPr>
          <w:rFonts w:ascii="Times New Roman" w:hAnsi="Times New Roman" w:eastAsia="宋体"/>
          <w:sz w:val="28"/>
        </w:rPr>
        <w:t>：负责应急值守、信息报告、通讯联络、应急资源调度等日常工作。</w:t>
      </w:r>
    </w:p>
    <w:p>
      <w:pPr>
        <w:pStyle w:val="Heading2"/>
        <w:spacing w:line="500" w:lineRule="exact" w:before="0" w:after="0"/>
        <w:jc w:val="left"/>
        <w:outlineLvl w:val="1"/>
      </w:pPr>
      <w:r>
        <w:rPr>
          <w:rFonts w:ascii="Times New Roman" w:hAnsi="Times New Roman" w:eastAsia="黑体"/>
          <w:sz w:val="28"/>
          <w:b/>
        </w:rPr>
        <w:t>3.3 应急工作组职责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抢险救援组</w:t>
      </w:r>
      <w:r>
        <w:rPr>
          <w:rFonts w:ascii="Times New Roman" w:hAnsi="Times New Roman" w:eastAsia="宋体"/>
          <w:sz w:val="28"/>
        </w:rPr>
        <w:t>：负责事故现场抢险救援，控制事故扩大，抢救受伤人员，排除险情。</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医疗救护组</w:t>
      </w:r>
      <w:r>
        <w:rPr>
          <w:rFonts w:ascii="Times New Roman" w:hAnsi="Times New Roman" w:eastAsia="宋体"/>
          <w:sz w:val="28"/>
        </w:rPr>
        <w:t>：负责对受伤人员进行现场急救，联系医疗机构，协助转运伤员。</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警戒疏散组</w:t>
      </w:r>
      <w:r>
        <w:rPr>
          <w:rFonts w:ascii="Times New Roman" w:hAnsi="Times New Roman" w:eastAsia="宋体"/>
          <w:sz w:val="28"/>
        </w:rPr>
        <w:t>：负责事故现场警戒，疏散无关人员，维持现场秩序，引导外部救援车辆。</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后勤保障组</w:t>
      </w:r>
      <w:r>
        <w:rPr>
          <w:rFonts w:ascii="Times New Roman" w:hAnsi="Times New Roman" w:eastAsia="宋体"/>
          <w:sz w:val="28"/>
        </w:rPr>
        <w:t>：负责应急物资、装备、车辆、通讯等保障工作。</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善后处理组</w:t>
      </w:r>
      <w:r>
        <w:rPr>
          <w:rFonts w:ascii="Times New Roman" w:hAnsi="Times New Roman" w:eastAsia="宋体"/>
          <w:sz w:val="28"/>
        </w:rPr>
        <w:t>：负责事故善后处理，包括伤员救治、家属安抚、保险理赔、事故调查配合等。</w:t>
      </w:r>
    </w:p>
    <w:p>
      <w:pPr>
        <w:pStyle w:val="Heading2"/>
        <w:spacing w:line="500" w:lineRule="exact" w:before="0" w:after="0"/>
        <w:jc w:val="left"/>
        <w:outlineLvl w:val="1"/>
      </w:pPr>
      <w:r>
        <w:rPr>
          <w:rFonts w:ascii="Times New Roman" w:hAnsi="Times New Roman" w:eastAsia="黑体"/>
          <w:sz w:val="28"/>
          <w:b/>
        </w:rPr>
        <w:t>3.4 外部应急联动</w:t>
      </w:r>
    </w:p>
    <w:p>
      <w:pPr>
        <w:spacing w:line="500" w:lineRule="exact" w:before="0" w:after="0"/>
        <w:ind w:firstLine="560"/>
        <w:jc w:val="left"/>
      </w:pPr>
      <w:r>
        <w:rPr>
          <w:rFonts w:ascii="Times New Roman" w:hAnsi="Times New Roman" w:eastAsia="宋体"/>
          <w:sz w:val="28"/>
        </w:rPr>
        <w:t>本公司应与以下外部单位建立应急联动机制：</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340"/>
        <w:gridCol w:w="2340"/>
        <w:gridCol w:w="2340"/>
        <w:gridCol w:w="2340"/>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单位名称</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联系电话</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备注</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火警</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119</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火灾、爆炸事故</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急救</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120</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人员伤亡</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公安</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110</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治安、交通</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市场监管部门</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特种设备事故</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应急管理部门</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综合协调</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3.5 应急组织机构图</w:t>
      </w:r>
    </w:p>
    <w:p>
      <w:pPr>
        <w:spacing w:line="500" w:lineRule="exact" w:before="0" w:after="0"/>
        <w:ind w:firstLine="560"/>
        <w:jc w:val="left"/>
      </w:pPr>
      <w:r>
        <w:rPr>
          <w:rFonts w:ascii="Times New Roman" w:hAnsi="Times New Roman" w:eastAsia="宋体"/>
          <w:sz w:val="28"/>
        </w:rPr>
        <w:t>应急组织机构图详见附件。</w:t>
      </w:r>
    </w:p>
    <w:p>
      <w:pPr>
        <w:pStyle w:val="Heading2"/>
        <w:spacing w:line="500" w:lineRule="exact" w:before="0" w:after="0"/>
        <w:jc w:val="left"/>
        <w:outlineLvl w:val="1"/>
      </w:pPr>
      <w:r>
        <w:rPr>
          <w:rFonts w:ascii="Times New Roman" w:hAnsi="Times New Roman" w:eastAsia="黑体"/>
          <w:sz w:val="28"/>
          <w:b/>
        </w:rPr>
        <w:t>4 响应与处置</w:t>
      </w:r>
    </w:p>
    <w:p>
      <w:pPr>
        <w:pStyle w:val="Heading2"/>
        <w:spacing w:line="500" w:lineRule="exact" w:before="0" w:after="0"/>
        <w:jc w:val="left"/>
        <w:outlineLvl w:val="1"/>
      </w:pPr>
      <w:r>
        <w:rPr>
          <w:rFonts w:ascii="Times New Roman" w:hAnsi="Times New Roman" w:eastAsia="黑体"/>
          <w:sz w:val="28"/>
          <w:b/>
        </w:rPr>
        <w:t>4.1 信息报告</w:t>
      </w:r>
    </w:p>
    <w:p>
      <w:pPr>
        <w:spacing w:line="500" w:lineRule="exact" w:before="0" w:after="0"/>
        <w:ind w:firstLine="560"/>
        <w:jc w:val="left"/>
      </w:pPr>
      <w:r>
        <w:rPr>
          <w:rFonts w:ascii="Times New Roman" w:hAnsi="Times New Roman" w:eastAsia="宋体"/>
          <w:sz w:val="28"/>
        </w:rPr>
        <w:t>（1）特种设备事故发生后，事故发现者应立即向应急办公室报告，报告内容包括事故发生时间、地点、事故类型、伤亡情况、设备损坏情况、已采取的措施等。</w:t>
      </w:r>
    </w:p>
    <w:p>
      <w:pPr>
        <w:spacing w:line="500" w:lineRule="exact" w:before="0" w:after="0"/>
        <w:ind w:firstLine="560"/>
        <w:jc w:val="left"/>
      </w:pPr>
      <w:r>
        <w:rPr>
          <w:rFonts w:ascii="Times New Roman" w:hAnsi="Times New Roman" w:eastAsia="宋体"/>
          <w:sz w:val="28"/>
        </w:rPr>
        <w:t>（2）应急办公室接到报告后，应立即核实情况，并报告总指挥。</w:t>
      </w:r>
    </w:p>
    <w:p>
      <w:pPr>
        <w:spacing w:line="500" w:lineRule="exact" w:before="0" w:after="0"/>
        <w:ind w:firstLine="560"/>
        <w:jc w:val="left"/>
      </w:pPr>
      <w:r>
        <w:rPr>
          <w:rFonts w:ascii="Times New Roman" w:hAnsi="Times New Roman" w:eastAsia="宋体"/>
          <w:sz w:val="28"/>
        </w:rPr>
        <w:t>（3）总指挥根据事故情况决定启动应急响应，并按规定向市场监管部门、应急管理部门等报告。</w:t>
      </w:r>
    </w:p>
    <w:p>
      <w:pPr>
        <w:spacing w:line="500" w:lineRule="exact" w:before="0" w:after="0"/>
        <w:ind w:firstLine="560"/>
        <w:jc w:val="left"/>
      </w:pPr>
      <w:r>
        <w:rPr>
          <w:rFonts w:ascii="Times New Roman" w:hAnsi="Times New Roman" w:eastAsia="宋体"/>
          <w:sz w:val="28"/>
        </w:rPr>
        <w:t>（4）信息报告应做到迅速、准确、完整，不得迟报、漏报、谎报、瞒报。</w:t>
      </w:r>
    </w:p>
    <w:p>
      <w:pPr>
        <w:pStyle w:val="Heading2"/>
        <w:spacing w:line="500" w:lineRule="exact" w:before="0" w:after="0"/>
        <w:jc w:val="left"/>
        <w:outlineLvl w:val="1"/>
      </w:pPr>
      <w:r>
        <w:rPr>
          <w:rFonts w:ascii="Times New Roman" w:hAnsi="Times New Roman" w:eastAsia="黑体"/>
          <w:sz w:val="28"/>
          <w:b/>
        </w:rPr>
        <w:t>4.2 预警</w:t>
      </w:r>
    </w:p>
    <w:p>
      <w:pPr>
        <w:spacing w:line="500" w:lineRule="exact" w:before="0" w:after="0"/>
        <w:ind w:firstLine="560"/>
        <w:jc w:val="left"/>
      </w:pPr>
      <w:r>
        <w:rPr>
          <w:rFonts w:ascii="Times New Roman" w:hAnsi="Times New Roman" w:eastAsia="宋体"/>
          <w:sz w:val="28"/>
        </w:rPr>
        <w:t>（1）当特种设备出现下列异常情况时，应发布预警：</w:t>
      </w:r>
    </w:p>
    <w:p>
      <w:pPr>
        <w:spacing w:line="500" w:lineRule="exact" w:before="0" w:after="0"/>
        <w:ind w:firstLine="560"/>
        <w:jc w:val="left"/>
      </w:pPr>
      <w:r>
        <w:rPr>
          <w:rFonts w:ascii="Times New Roman" w:hAnsi="Times New Roman" w:eastAsia="宋体"/>
          <w:sz w:val="28"/>
        </w:rPr>
        <w:t>（2）行车制动系统失灵、钢丝绳断丝超标、限位失效、吊钩磨损超标等。</w:t>
      </w:r>
    </w:p>
    <w:p>
      <w:pPr>
        <w:spacing w:line="500" w:lineRule="exact" w:before="0" w:after="0"/>
        <w:ind w:firstLine="560"/>
        <w:jc w:val="left"/>
      </w:pPr>
      <w:r>
        <w:rPr>
          <w:rFonts w:ascii="Times New Roman" w:hAnsi="Times New Roman" w:eastAsia="宋体"/>
          <w:sz w:val="28"/>
        </w:rPr>
        <w:t>（3）叉车制动失灵、转向失灵、货叉裂纹、轮胎异常磨损等。</w:t>
      </w:r>
    </w:p>
    <w:p>
      <w:pPr>
        <w:spacing w:line="500" w:lineRule="exact" w:before="0" w:after="0"/>
        <w:ind w:firstLine="560"/>
        <w:jc w:val="left"/>
      </w:pPr>
      <w:r>
        <w:rPr>
          <w:rFonts w:ascii="Times New Roman" w:hAnsi="Times New Roman" w:eastAsia="宋体"/>
          <w:sz w:val="28"/>
        </w:rPr>
        <w:t>（4）空压机储气罐超压、安全阀失效、压力表损坏等。</w:t>
      </w:r>
    </w:p>
    <w:p>
      <w:pPr>
        <w:spacing w:line="500" w:lineRule="exact" w:before="0" w:after="0"/>
        <w:ind w:firstLine="560"/>
        <w:jc w:val="left"/>
      </w:pPr>
      <w:r>
        <w:rPr>
          <w:rFonts w:ascii="Times New Roman" w:hAnsi="Times New Roman" w:eastAsia="宋体"/>
          <w:sz w:val="28"/>
        </w:rPr>
        <w:t>（5）预警信息由应急办公室发布，相关部门和人员接到预警后应立即采取防范措施。</w:t>
      </w:r>
    </w:p>
    <w:p>
      <w:pPr>
        <w:pStyle w:val="Heading2"/>
        <w:spacing w:line="500" w:lineRule="exact" w:before="0" w:after="0"/>
        <w:jc w:val="left"/>
        <w:outlineLvl w:val="1"/>
      </w:pPr>
      <w:r>
        <w:rPr>
          <w:rFonts w:ascii="Times New Roman" w:hAnsi="Times New Roman" w:eastAsia="黑体"/>
          <w:sz w:val="28"/>
          <w:b/>
        </w:rPr>
        <w:t>4.3 响应启动</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Ⅱ级响应</w:t>
      </w:r>
      <w:r>
        <w:rPr>
          <w:rFonts w:ascii="Times New Roman" w:hAnsi="Times New Roman" w:eastAsia="宋体"/>
          <w:sz w:val="28"/>
        </w:rPr>
        <w:t>：发生特种设备事故，造成人员轻伤或设备局部损坏，由总指挥宣布启动Ⅱ级响应，各应急工作组按职责开展处置。</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Ⅰ级响应</w:t>
      </w:r>
      <w:r>
        <w:rPr>
          <w:rFonts w:ascii="Times New Roman" w:hAnsi="Times New Roman" w:eastAsia="宋体"/>
          <w:sz w:val="28"/>
        </w:rPr>
        <w:t>：发生特种设备事故，造成人员重伤或死亡，或事故影响超出厂区范围，由总指挥宣布启动Ⅰ级响应，同时请求外部救援力量支援。</w:t>
      </w:r>
    </w:p>
    <w:p>
      <w:pPr>
        <w:spacing w:line="500" w:lineRule="exact" w:before="0" w:after="0"/>
        <w:ind w:firstLine="560"/>
        <w:jc w:val="left"/>
      </w:pPr>
      <w:r>
        <w:rPr>
          <w:rFonts w:ascii="Times New Roman" w:hAnsi="Times New Roman" w:eastAsia="宋体"/>
          <w:sz w:val="28"/>
        </w:rPr>
        <w:t>（3）响应启动后，各应急工作组应立即赶赴现场，按职责分工开展应急处置。</w:t>
      </w:r>
    </w:p>
    <w:p>
      <w:pPr>
        <w:pStyle w:val="Heading2"/>
        <w:spacing w:line="500" w:lineRule="exact" w:before="0" w:after="0"/>
        <w:jc w:val="left"/>
        <w:outlineLvl w:val="1"/>
        <w:keepNext/>
      </w:pPr>
      <w:r>
        <w:rPr>
          <w:rFonts w:ascii="Times New Roman" w:hAnsi="Times New Roman" w:eastAsia="黑体"/>
          <w:sz w:val="28"/>
          <w:b/>
        </w:rPr>
        <w:t>4.4 处置措施</w:t>
      </w:r>
    </w:p>
    <w:p>
      <w:pPr>
        <w:pStyle w:val="Heading3"/>
        <w:spacing w:line="500" w:lineRule="exact" w:before="0" w:after="0"/>
        <w:jc w:val="left"/>
        <w:outlineLvl w:val="2"/>
        <w:keepNext/>
      </w:pPr>
      <w:r>
        <w:rPr>
          <w:rFonts w:ascii="Times New Roman" w:hAnsi="Times New Roman" w:eastAsia="宋体"/>
          <w:sz w:val="28"/>
          <w:b/>
        </w:rPr>
        <w:t>4.4.1 起重致害事故处置</w:t>
      </w:r>
    </w:p>
    <w:p>
      <w:pPr>
        <w:spacing w:line="500" w:lineRule="exact" w:before="0" w:after="0"/>
        <w:ind w:firstLine="560"/>
        <w:jc w:val="left"/>
      </w:pPr>
      <w:r>
        <w:rPr>
          <w:rFonts w:ascii="Times New Roman" w:hAnsi="Times New Roman" w:eastAsia="宋体"/>
          <w:sz w:val="28"/>
        </w:rPr>
        <w:t>（1）发生起重致害事故后，立即停止行车作业，切断电源，设置警戒区域，禁止无关人员进入。</w:t>
      </w:r>
    </w:p>
    <w:p>
      <w:pPr>
        <w:spacing w:line="500" w:lineRule="exact" w:before="0" w:after="0"/>
        <w:ind w:firstLine="560"/>
        <w:jc w:val="left"/>
      </w:pPr>
      <w:r>
        <w:rPr>
          <w:rFonts w:ascii="Times New Roman" w:hAnsi="Times New Roman" w:eastAsia="宋体"/>
          <w:sz w:val="28"/>
        </w:rPr>
        <w:t>（2）抢救受伤人员，对伤者进行现场急救，必要时拨打120。</w:t>
      </w:r>
    </w:p>
    <w:p>
      <w:pPr>
        <w:spacing w:line="500" w:lineRule="exact" w:before="0" w:after="0"/>
        <w:ind w:firstLine="560"/>
        <w:jc w:val="left"/>
      </w:pPr>
      <w:r>
        <w:rPr>
          <w:rFonts w:ascii="Times New Roman" w:hAnsi="Times New Roman" w:eastAsia="宋体"/>
          <w:sz w:val="28"/>
        </w:rPr>
        <w:t>（3）若吊物坠落压住人员，应使用千斤顶、起重设备等工具移开吊物，严禁盲目拖拽。</w:t>
      </w:r>
    </w:p>
    <w:p>
      <w:pPr>
        <w:spacing w:line="500" w:lineRule="exact" w:before="0" w:after="0"/>
        <w:ind w:firstLine="560"/>
        <w:jc w:val="left"/>
      </w:pPr>
      <w:r>
        <w:rPr>
          <w:rFonts w:ascii="Times New Roman" w:hAnsi="Times New Roman" w:eastAsia="宋体"/>
          <w:sz w:val="28"/>
        </w:rPr>
        <w:t>（4）若吊物悬挂在空中，应设置警戒，防止吊物再次坠落，并由专业人员处置。</w:t>
      </w:r>
    </w:p>
    <w:p>
      <w:pPr>
        <w:spacing w:line="500" w:lineRule="exact" w:before="0" w:after="0"/>
        <w:ind w:firstLine="560"/>
        <w:jc w:val="left"/>
      </w:pPr>
      <w:r>
        <w:rPr>
          <w:rFonts w:ascii="Times New Roman" w:hAnsi="Times New Roman" w:eastAsia="宋体"/>
          <w:sz w:val="28"/>
        </w:rPr>
        <w:t>（5）排查事故原因，确认设备安全后方可恢复作业。</w:t>
      </w:r>
    </w:p>
    <w:p>
      <w:pPr>
        <w:pStyle w:val="Heading3"/>
        <w:spacing w:line="500" w:lineRule="exact" w:before="0" w:after="0"/>
        <w:jc w:val="left"/>
        <w:outlineLvl w:val="2"/>
        <w:keepNext/>
      </w:pPr>
      <w:r>
        <w:rPr>
          <w:rFonts w:ascii="Times New Roman" w:hAnsi="Times New Roman" w:eastAsia="宋体"/>
          <w:sz w:val="28"/>
          <w:b/>
        </w:rPr>
        <w:t>4.4.2 车辆致害事故处置</w:t>
      </w:r>
    </w:p>
    <w:p>
      <w:pPr>
        <w:spacing w:line="500" w:lineRule="exact" w:before="0" w:after="0"/>
        <w:ind w:firstLine="560"/>
        <w:jc w:val="left"/>
      </w:pPr>
      <w:r>
        <w:rPr>
          <w:rFonts w:ascii="Times New Roman" w:hAnsi="Times New Roman" w:eastAsia="宋体"/>
          <w:sz w:val="28"/>
        </w:rPr>
        <w:t>（1）发生叉车车辆致害事故后，立即停止叉车作业，切断电源，设置警戒区域。</w:t>
      </w:r>
    </w:p>
    <w:p>
      <w:pPr>
        <w:spacing w:line="500" w:lineRule="exact" w:before="0" w:after="0"/>
        <w:ind w:firstLine="560"/>
        <w:jc w:val="left"/>
      </w:pPr>
      <w:r>
        <w:rPr>
          <w:rFonts w:ascii="Times New Roman" w:hAnsi="Times New Roman" w:eastAsia="宋体"/>
          <w:sz w:val="28"/>
        </w:rPr>
        <w:t>（2）抢救受伤人员，对伤者进行现场急救，必要时拨打120。</w:t>
      </w:r>
    </w:p>
    <w:p>
      <w:pPr>
        <w:spacing w:line="500" w:lineRule="exact" w:before="0" w:after="0"/>
        <w:ind w:firstLine="560"/>
        <w:jc w:val="left"/>
      </w:pPr>
      <w:r>
        <w:rPr>
          <w:rFonts w:ascii="Times New Roman" w:hAnsi="Times New Roman" w:eastAsia="宋体"/>
          <w:sz w:val="28"/>
        </w:rPr>
        <w:t>（3）若人员被叉车挤压，应使用千斤顶、起重设备等工具移开叉车，严禁盲目拖拽。</w:t>
      </w:r>
    </w:p>
    <w:p>
      <w:pPr>
        <w:spacing w:line="500" w:lineRule="exact" w:before="0" w:after="0"/>
        <w:ind w:firstLine="560"/>
        <w:jc w:val="left"/>
      </w:pPr>
      <w:r>
        <w:rPr>
          <w:rFonts w:ascii="Times New Roman" w:hAnsi="Times New Roman" w:eastAsia="宋体"/>
          <w:sz w:val="28"/>
        </w:rPr>
        <w:t>（4）排查事故原因，确认设备安全后方可恢复作业。</w:t>
      </w:r>
    </w:p>
    <w:p>
      <w:pPr>
        <w:pStyle w:val="Heading3"/>
        <w:spacing w:line="500" w:lineRule="exact" w:before="0" w:after="0"/>
        <w:jc w:val="left"/>
        <w:outlineLvl w:val="2"/>
        <w:keepNext/>
      </w:pPr>
      <w:r>
        <w:rPr>
          <w:rFonts w:ascii="Times New Roman" w:hAnsi="Times New Roman" w:eastAsia="宋体"/>
          <w:sz w:val="28"/>
          <w:b/>
        </w:rPr>
        <w:t>4.4.3 容器爆炸事故处置</w:t>
      </w:r>
    </w:p>
    <w:p>
      <w:pPr>
        <w:spacing w:line="500" w:lineRule="exact" w:before="0" w:after="0"/>
        <w:ind w:firstLine="560"/>
        <w:jc w:val="left"/>
      </w:pPr>
      <w:r>
        <w:rPr>
          <w:rFonts w:ascii="Times New Roman" w:hAnsi="Times New Roman" w:eastAsia="宋体"/>
          <w:sz w:val="28"/>
        </w:rPr>
        <w:t>（1）发生容器爆炸事故后，立即停止相关设备运行，切断电源、气源，设置警戒区域。</w:t>
      </w:r>
    </w:p>
    <w:p>
      <w:pPr>
        <w:spacing w:line="500" w:lineRule="exact" w:before="0" w:after="0"/>
        <w:ind w:firstLine="560"/>
        <w:jc w:val="left"/>
      </w:pPr>
      <w:r>
        <w:rPr>
          <w:rFonts w:ascii="Times New Roman" w:hAnsi="Times New Roman" w:eastAsia="宋体"/>
          <w:sz w:val="28"/>
        </w:rPr>
        <w:t>（2）抢救受伤人员，对伤者进行现场急救，必要时拨打120。</w:t>
      </w:r>
    </w:p>
    <w:p>
      <w:pPr>
        <w:spacing w:line="500" w:lineRule="exact" w:before="0" w:after="0"/>
        <w:ind w:firstLine="560"/>
        <w:jc w:val="left"/>
      </w:pPr>
      <w:r>
        <w:rPr>
          <w:rFonts w:ascii="Times New Roman" w:hAnsi="Times New Roman" w:eastAsia="宋体"/>
          <w:sz w:val="28"/>
        </w:rPr>
        <w:t>（3）若发生火灾，立即使用灭火器材扑救，必要时拨打119。</w:t>
      </w:r>
    </w:p>
    <w:p>
      <w:pPr>
        <w:spacing w:line="500" w:lineRule="exact" w:before="0" w:after="0"/>
        <w:ind w:firstLine="560"/>
        <w:jc w:val="left"/>
      </w:pPr>
      <w:r>
        <w:rPr>
          <w:rFonts w:ascii="Times New Roman" w:hAnsi="Times New Roman" w:eastAsia="宋体"/>
          <w:sz w:val="28"/>
        </w:rPr>
        <w:t>（4）排查事故原因，确认设备安全后方可恢复作业。</w:t>
      </w:r>
    </w:p>
    <w:p>
      <w:pPr>
        <w:pStyle w:val="Heading3"/>
        <w:spacing w:line="500" w:lineRule="exact" w:before="0" w:after="0"/>
        <w:jc w:val="left"/>
        <w:outlineLvl w:val="2"/>
        <w:keepNext/>
      </w:pPr>
      <w:r>
        <w:rPr>
          <w:rFonts w:ascii="Times New Roman" w:hAnsi="Times New Roman" w:eastAsia="宋体"/>
          <w:sz w:val="28"/>
          <w:b/>
        </w:rPr>
        <w:t>4.4.4 火灾、可燃液体蒸气爆炸事故处置</w:t>
      </w:r>
    </w:p>
    <w:p>
      <w:pPr>
        <w:spacing w:line="500" w:lineRule="exact" w:before="0" w:after="0"/>
        <w:ind w:firstLine="560"/>
        <w:jc w:val="left"/>
      </w:pPr>
      <w:r>
        <w:rPr>
          <w:rFonts w:ascii="Times New Roman" w:hAnsi="Times New Roman" w:eastAsia="宋体"/>
          <w:sz w:val="28"/>
        </w:rPr>
        <w:t>（1）发生火灾时，立即切断电源、气源，使用灭火器材扑救，必要时拨打119。</w:t>
      </w:r>
    </w:p>
    <w:p>
      <w:pPr>
        <w:spacing w:line="500" w:lineRule="exact" w:before="0" w:after="0"/>
        <w:ind w:firstLine="560"/>
        <w:jc w:val="left"/>
      </w:pPr>
      <w:r>
        <w:rPr>
          <w:rFonts w:ascii="Times New Roman" w:hAnsi="Times New Roman" w:eastAsia="宋体"/>
          <w:sz w:val="28"/>
        </w:rPr>
        <w:t>（2）发生可燃液体蒸气爆炸时，立即切断电源、气源，设置警戒区域，疏散人员。</w:t>
      </w:r>
    </w:p>
    <w:p>
      <w:pPr>
        <w:spacing w:line="500" w:lineRule="exact" w:before="0" w:after="0"/>
        <w:ind w:firstLine="560"/>
        <w:jc w:val="left"/>
      </w:pPr>
      <w:r>
        <w:rPr>
          <w:rFonts w:ascii="Times New Roman" w:hAnsi="Times New Roman" w:eastAsia="宋体"/>
          <w:sz w:val="28"/>
        </w:rPr>
        <w:t>（3）抢救受伤人员，对伤者进行现场急救，必要时拨打120。</w:t>
      </w:r>
    </w:p>
    <w:p>
      <w:pPr>
        <w:spacing w:line="500" w:lineRule="exact" w:before="0" w:after="0"/>
        <w:ind w:firstLine="560"/>
        <w:jc w:val="left"/>
      </w:pPr>
      <w:r>
        <w:rPr>
          <w:rFonts w:ascii="Times New Roman" w:hAnsi="Times New Roman" w:eastAsia="宋体"/>
          <w:sz w:val="28"/>
        </w:rPr>
        <w:t>（4）排查事故原因，确认安全后方可恢复作业。</w:t>
      </w:r>
    </w:p>
    <w:p>
      <w:pPr>
        <w:pStyle w:val="Heading3"/>
        <w:spacing w:line="500" w:lineRule="exact" w:before="0" w:after="0"/>
        <w:jc w:val="left"/>
        <w:outlineLvl w:val="2"/>
        <w:keepNext/>
      </w:pPr>
      <w:r>
        <w:rPr>
          <w:rFonts w:ascii="Times New Roman" w:hAnsi="Times New Roman" w:eastAsia="宋体"/>
          <w:sz w:val="28"/>
          <w:b/>
        </w:rPr>
        <w:t>4.4.5 触电事故处置</w:t>
      </w:r>
    </w:p>
    <w:p>
      <w:pPr>
        <w:spacing w:line="500" w:lineRule="exact" w:before="0" w:after="0"/>
        <w:ind w:firstLine="560"/>
        <w:jc w:val="left"/>
      </w:pPr>
      <w:r>
        <w:rPr>
          <w:rFonts w:ascii="Times New Roman" w:hAnsi="Times New Roman" w:eastAsia="宋体"/>
          <w:sz w:val="28"/>
        </w:rPr>
        <w:t>（1）发生触电事故后，立即切断电源，或用绝缘工具使触电者脱离电源。</w:t>
      </w:r>
    </w:p>
    <w:p>
      <w:pPr>
        <w:spacing w:line="500" w:lineRule="exact" w:before="0" w:after="0"/>
        <w:ind w:firstLine="560"/>
        <w:jc w:val="left"/>
      </w:pPr>
      <w:r>
        <w:rPr>
          <w:rFonts w:ascii="Times New Roman" w:hAnsi="Times New Roman" w:eastAsia="宋体"/>
          <w:sz w:val="28"/>
        </w:rPr>
        <w:t>（2）对触电者进行现场急救，必要时拨打120。</w:t>
      </w:r>
    </w:p>
    <w:p>
      <w:pPr>
        <w:spacing w:line="500" w:lineRule="exact" w:before="0" w:after="0"/>
        <w:ind w:firstLine="560"/>
        <w:jc w:val="left"/>
      </w:pPr>
      <w:r>
        <w:rPr>
          <w:rFonts w:ascii="Times New Roman" w:hAnsi="Times New Roman" w:eastAsia="宋体"/>
          <w:sz w:val="28"/>
        </w:rPr>
        <w:t>（3）排查事故原因，确认设备安全后方可恢复作业。</w:t>
      </w:r>
    </w:p>
    <w:p>
      <w:pPr>
        <w:pStyle w:val="Heading3"/>
        <w:spacing w:line="500" w:lineRule="exact" w:before="0" w:after="0"/>
        <w:jc w:val="left"/>
        <w:outlineLvl w:val="2"/>
        <w:keepNext/>
      </w:pPr>
      <w:r>
        <w:rPr>
          <w:rFonts w:ascii="Times New Roman" w:hAnsi="Times New Roman" w:eastAsia="宋体"/>
          <w:sz w:val="28"/>
          <w:b/>
        </w:rPr>
        <w:t>4.4.6 物体打击事故处置</w:t>
      </w:r>
    </w:p>
    <w:p>
      <w:pPr>
        <w:spacing w:line="500" w:lineRule="exact" w:before="0" w:after="0"/>
        <w:ind w:firstLine="560"/>
        <w:jc w:val="left"/>
      </w:pPr>
      <w:r>
        <w:rPr>
          <w:rFonts w:ascii="Times New Roman" w:hAnsi="Times New Roman" w:eastAsia="宋体"/>
          <w:sz w:val="28"/>
        </w:rPr>
        <w:t>（1）发生物体打击事故后，立即停止作业，设置警戒区域。</w:t>
      </w:r>
    </w:p>
    <w:p>
      <w:pPr>
        <w:spacing w:line="500" w:lineRule="exact" w:before="0" w:after="0"/>
        <w:ind w:firstLine="560"/>
        <w:jc w:val="left"/>
      </w:pPr>
      <w:r>
        <w:rPr>
          <w:rFonts w:ascii="Times New Roman" w:hAnsi="Times New Roman" w:eastAsia="宋体"/>
          <w:sz w:val="28"/>
        </w:rPr>
        <w:t>（2）抢救受伤人员，对伤者进行现场急救，必要时拨打120。</w:t>
      </w:r>
    </w:p>
    <w:p>
      <w:pPr>
        <w:spacing w:line="500" w:lineRule="exact" w:before="0" w:after="0"/>
        <w:ind w:firstLine="560"/>
        <w:jc w:val="left"/>
      </w:pPr>
      <w:r>
        <w:rPr>
          <w:rFonts w:ascii="Times New Roman" w:hAnsi="Times New Roman" w:eastAsia="宋体"/>
          <w:sz w:val="28"/>
        </w:rPr>
        <w:t>（3）排查事故原因，确认安全后方可恢复作业。</w:t>
      </w:r>
    </w:p>
    <w:p>
      <w:pPr>
        <w:pStyle w:val="Heading3"/>
        <w:spacing w:line="500" w:lineRule="exact" w:before="0" w:after="0"/>
        <w:jc w:val="left"/>
        <w:outlineLvl w:val="2"/>
        <w:keepNext/>
      </w:pPr>
      <w:r>
        <w:rPr>
          <w:rFonts w:ascii="Times New Roman" w:hAnsi="Times New Roman" w:eastAsia="宋体"/>
          <w:sz w:val="28"/>
          <w:b/>
        </w:rPr>
        <w:t>4.4.7 机械致害事故处置</w:t>
      </w:r>
    </w:p>
    <w:p>
      <w:pPr>
        <w:spacing w:line="500" w:lineRule="exact" w:before="0" w:after="0"/>
        <w:ind w:firstLine="560"/>
        <w:jc w:val="left"/>
      </w:pPr>
      <w:r>
        <w:rPr>
          <w:rFonts w:ascii="Times New Roman" w:hAnsi="Times New Roman" w:eastAsia="宋体"/>
          <w:sz w:val="28"/>
        </w:rPr>
        <w:t>（1）发生机械致害事故后，立即停止设备运行，切断电源，设置警戒区域。</w:t>
      </w:r>
    </w:p>
    <w:p>
      <w:pPr>
        <w:spacing w:line="500" w:lineRule="exact" w:before="0" w:after="0"/>
        <w:ind w:firstLine="560"/>
        <w:jc w:val="left"/>
      </w:pPr>
      <w:r>
        <w:rPr>
          <w:rFonts w:ascii="Times New Roman" w:hAnsi="Times New Roman" w:eastAsia="宋体"/>
          <w:sz w:val="28"/>
        </w:rPr>
        <w:t>（2）抢救受伤人员，对伤者进行现场急救，必要时拨打120。</w:t>
      </w:r>
    </w:p>
    <w:p>
      <w:pPr>
        <w:spacing w:line="500" w:lineRule="exact" w:before="0" w:after="0"/>
        <w:ind w:firstLine="560"/>
        <w:jc w:val="left"/>
      </w:pPr>
      <w:r>
        <w:rPr>
          <w:rFonts w:ascii="Times New Roman" w:hAnsi="Times New Roman" w:eastAsia="宋体"/>
          <w:sz w:val="28"/>
        </w:rPr>
        <w:t>（3）排查事故原因，确认设备安全后方可恢复作业。</w:t>
      </w:r>
    </w:p>
    <w:p>
      <w:pPr>
        <w:pStyle w:val="Heading3"/>
        <w:spacing w:line="500" w:lineRule="exact" w:before="0" w:after="0"/>
        <w:jc w:val="left"/>
        <w:outlineLvl w:val="2"/>
        <w:keepNext/>
      </w:pPr>
      <w:r>
        <w:rPr>
          <w:rFonts w:ascii="Times New Roman" w:hAnsi="Times New Roman" w:eastAsia="宋体"/>
          <w:sz w:val="28"/>
          <w:b/>
        </w:rPr>
        <w:t>4.4.8 中毒、灼烫事故处置</w:t>
      </w:r>
    </w:p>
    <w:p>
      <w:pPr>
        <w:spacing w:line="500" w:lineRule="exact" w:before="0" w:after="0"/>
        <w:ind w:firstLine="560"/>
        <w:jc w:val="left"/>
      </w:pPr>
      <w:r>
        <w:rPr>
          <w:rFonts w:ascii="Times New Roman" w:hAnsi="Times New Roman" w:eastAsia="宋体"/>
          <w:sz w:val="28"/>
        </w:rPr>
        <w:t>（1）发生中毒事故后，立即将中毒者移至通风处，必要时拨打120。</w:t>
      </w:r>
    </w:p>
    <w:p>
      <w:pPr>
        <w:spacing w:line="500" w:lineRule="exact" w:before="0" w:after="0"/>
        <w:ind w:firstLine="560"/>
        <w:jc w:val="left"/>
      </w:pPr>
      <w:r>
        <w:rPr>
          <w:rFonts w:ascii="Times New Roman" w:hAnsi="Times New Roman" w:eastAsia="宋体"/>
          <w:sz w:val="28"/>
        </w:rPr>
        <w:t>（2）发生灼烫事故后，立即用清水冲洗灼烫部位，必要时拨打120。</w:t>
      </w:r>
    </w:p>
    <w:p>
      <w:pPr>
        <w:spacing w:line="500" w:lineRule="exact" w:before="0" w:after="0"/>
        <w:ind w:firstLine="560"/>
        <w:jc w:val="left"/>
      </w:pPr>
      <w:r>
        <w:rPr>
          <w:rFonts w:ascii="Times New Roman" w:hAnsi="Times New Roman" w:eastAsia="宋体"/>
          <w:sz w:val="28"/>
        </w:rPr>
        <w:t>（3）排查事故原因，确认安全后方可恢复作业。</w:t>
      </w:r>
    </w:p>
    <w:p>
      <w:pPr>
        <w:pStyle w:val="Heading2"/>
        <w:spacing w:line="500" w:lineRule="exact" w:before="0" w:after="0"/>
        <w:jc w:val="left"/>
        <w:outlineLvl w:val="1"/>
      </w:pPr>
      <w:r>
        <w:rPr>
          <w:rFonts w:ascii="Times New Roman" w:hAnsi="Times New Roman" w:eastAsia="黑体"/>
          <w:sz w:val="28"/>
          <w:b/>
        </w:rPr>
        <w:t>4.5 应急支援</w:t>
      </w:r>
    </w:p>
    <w:p>
      <w:pPr>
        <w:spacing w:line="500" w:lineRule="exact" w:before="0" w:after="0"/>
        <w:ind w:firstLine="560"/>
        <w:jc w:val="left"/>
      </w:pPr>
      <w:r>
        <w:rPr>
          <w:rFonts w:ascii="Times New Roman" w:hAnsi="Times New Roman" w:eastAsia="宋体"/>
          <w:sz w:val="28"/>
        </w:rPr>
        <w:t>（1）当事故超出本公司应急处置能力时，总指挥应立即请求外部救援力量支援。</w:t>
      </w:r>
    </w:p>
    <w:p>
      <w:pPr>
        <w:spacing w:line="500" w:lineRule="exact" w:before="0" w:after="0"/>
        <w:ind w:firstLine="560"/>
        <w:jc w:val="left"/>
      </w:pPr>
      <w:r>
        <w:rPr>
          <w:rFonts w:ascii="Times New Roman" w:hAnsi="Times New Roman" w:eastAsia="宋体"/>
          <w:sz w:val="28"/>
        </w:rPr>
        <w:t>（2）外部救援力量到达后，由警戒疏散组引导至事故现场，并提供事故信息、现场平面图等资料。</w:t>
      </w:r>
    </w:p>
    <w:p>
      <w:pPr>
        <w:spacing w:line="500" w:lineRule="exact" w:before="0" w:after="0"/>
        <w:ind w:firstLine="560"/>
        <w:jc w:val="left"/>
      </w:pPr>
      <w:r>
        <w:rPr>
          <w:rFonts w:ascii="Times New Roman" w:hAnsi="Times New Roman" w:eastAsia="宋体"/>
          <w:sz w:val="28"/>
        </w:rPr>
        <w:t>（3）本公司应急力量应配合外部救援力量开展救援工作。</w:t>
      </w:r>
    </w:p>
    <w:p>
      <w:pPr>
        <w:pStyle w:val="Heading2"/>
        <w:spacing w:line="500" w:lineRule="exact" w:before="0" w:after="0"/>
        <w:jc w:val="left"/>
        <w:outlineLvl w:val="1"/>
      </w:pPr>
      <w:r>
        <w:rPr>
          <w:rFonts w:ascii="Times New Roman" w:hAnsi="Times New Roman" w:eastAsia="黑体"/>
          <w:sz w:val="28"/>
          <w:b/>
        </w:rPr>
        <w:t>4.6 响应终止</w:t>
      </w:r>
    </w:p>
    <w:p>
      <w:pPr>
        <w:spacing w:line="500" w:lineRule="exact" w:before="0" w:after="0"/>
        <w:ind w:firstLine="560"/>
        <w:jc w:val="left"/>
      </w:pPr>
      <w:r>
        <w:rPr>
          <w:rFonts w:ascii="Times New Roman" w:hAnsi="Times New Roman" w:eastAsia="宋体"/>
          <w:sz w:val="28"/>
        </w:rPr>
        <w:t>（1）事故现场得到控制，险情消除，受伤人员得到妥善救治，次生事故风险消除后，由总指挥宣布终止应急响应。</w:t>
      </w:r>
    </w:p>
    <w:p>
      <w:pPr>
        <w:spacing w:line="500" w:lineRule="exact" w:before="0" w:after="0"/>
        <w:ind w:firstLine="560"/>
        <w:jc w:val="left"/>
      </w:pPr>
      <w:r>
        <w:rPr>
          <w:rFonts w:ascii="Times New Roman" w:hAnsi="Times New Roman" w:eastAsia="宋体"/>
          <w:sz w:val="28"/>
        </w:rPr>
        <w:t>（2）响应终止后，各应急工作组应做好现场清理、设备检查、事故调查等工作。</w:t>
      </w:r>
    </w:p>
    <w:p>
      <w:pPr>
        <w:spacing w:line="500" w:lineRule="exact" w:before="0" w:after="0"/>
        <w:ind w:firstLine="560"/>
        <w:jc w:val="left"/>
      </w:pPr>
      <w:r>
        <w:rPr>
          <w:rFonts w:ascii="Times New Roman" w:hAnsi="Times New Roman" w:eastAsia="宋体"/>
          <w:sz w:val="28"/>
        </w:rPr>
        <w:t>（3）应急办公室应及时补充应急物资，修复应急设施，恢复应急能力。</w:t>
      </w:r>
    </w:p>
    <w:p>
      <w:pPr>
        <w:pStyle w:val="Heading2"/>
        <w:spacing w:line="500" w:lineRule="exact" w:before="0" w:after="0"/>
        <w:jc w:val="left"/>
        <w:outlineLvl w:val="1"/>
      </w:pPr>
      <w:r>
        <w:rPr>
          <w:rFonts w:ascii="Times New Roman" w:hAnsi="Times New Roman" w:eastAsia="黑体"/>
          <w:sz w:val="28"/>
          <w:b/>
        </w:rPr>
        <w:t>5 应急保障</w:t>
      </w:r>
    </w:p>
    <w:p>
      <w:pPr>
        <w:pStyle w:val="Heading2"/>
        <w:spacing w:line="500" w:lineRule="exact" w:before="0" w:after="0"/>
        <w:jc w:val="left"/>
        <w:outlineLvl w:val="1"/>
      </w:pPr>
      <w:r>
        <w:rPr>
          <w:rFonts w:ascii="Times New Roman" w:hAnsi="Times New Roman" w:eastAsia="黑体"/>
          <w:sz w:val="28"/>
          <w:b/>
        </w:rPr>
        <w:t>5.1 通信与信息保障</w:t>
      </w:r>
    </w:p>
    <w:p>
      <w:pPr>
        <w:spacing w:line="500" w:lineRule="exact" w:before="0" w:after="0"/>
        <w:ind w:firstLine="560"/>
        <w:jc w:val="left"/>
      </w:pPr>
      <w:r>
        <w:rPr>
          <w:rFonts w:ascii="Times New Roman" w:hAnsi="Times New Roman" w:eastAsia="宋体"/>
          <w:sz w:val="28"/>
        </w:rPr>
        <w:t>（1）应急办公室设立24小时应急值守电话，确保通讯畅通。</w:t>
      </w:r>
    </w:p>
    <w:p>
      <w:pPr>
        <w:spacing w:line="500" w:lineRule="exact" w:before="0" w:after="0"/>
        <w:ind w:firstLine="560"/>
        <w:jc w:val="left"/>
      </w:pPr>
      <w:r>
        <w:rPr>
          <w:rFonts w:ascii="Times New Roman" w:hAnsi="Times New Roman" w:eastAsia="宋体"/>
          <w:sz w:val="28"/>
        </w:rPr>
        <w:t>（2）应急指挥部成员及各应急工作组负责人应保持手机24小时开机。</w:t>
      </w:r>
    </w:p>
    <w:p>
      <w:pPr>
        <w:spacing w:line="500" w:lineRule="exact" w:before="0" w:after="0"/>
        <w:ind w:firstLine="560"/>
        <w:jc w:val="left"/>
      </w:pPr>
      <w:r>
        <w:rPr>
          <w:rFonts w:ascii="Times New Roman" w:hAnsi="Times New Roman" w:eastAsia="宋体"/>
          <w:sz w:val="28"/>
        </w:rPr>
        <w:t>（3）建立应急通讯录，定期更新，确保信息准确。</w:t>
      </w:r>
    </w:p>
    <w:p>
      <w:pPr>
        <w:spacing w:line="500" w:lineRule="exact" w:before="0" w:after="0"/>
        <w:ind w:firstLine="560"/>
        <w:jc w:val="left"/>
      </w:pPr>
      <w:r>
        <w:rPr>
          <w:rFonts w:ascii="Times New Roman" w:hAnsi="Times New Roman" w:eastAsia="宋体"/>
          <w:sz w:val="28"/>
        </w:rPr>
        <w:t>（4）应急通讯录详见附件。</w:t>
      </w:r>
    </w:p>
    <w:p>
      <w:pPr>
        <w:pStyle w:val="Heading2"/>
        <w:spacing w:line="500" w:lineRule="exact" w:before="0" w:after="0"/>
        <w:jc w:val="left"/>
        <w:outlineLvl w:val="1"/>
      </w:pPr>
      <w:r>
        <w:rPr>
          <w:rFonts w:ascii="Times New Roman" w:hAnsi="Times New Roman" w:eastAsia="黑体"/>
          <w:sz w:val="28"/>
          <w:b/>
        </w:rPr>
        <w:t>5.2 应急队伍保障</w:t>
      </w:r>
    </w:p>
    <w:p>
      <w:pPr>
        <w:spacing w:line="500" w:lineRule="exact" w:before="0" w:after="0"/>
        <w:ind w:firstLine="560"/>
        <w:jc w:val="left"/>
      </w:pPr>
      <w:r>
        <w:rPr>
          <w:rFonts w:ascii="Times New Roman" w:hAnsi="Times New Roman" w:eastAsia="宋体"/>
          <w:sz w:val="28"/>
        </w:rPr>
        <w:t>（1）本公司建立兼职应急救援队伍，由各车间、部门骨干人员组成。</w:t>
      </w:r>
    </w:p>
    <w:p>
      <w:pPr>
        <w:spacing w:line="500" w:lineRule="exact" w:before="0" w:after="0"/>
        <w:ind w:firstLine="560"/>
        <w:jc w:val="left"/>
      </w:pPr>
      <w:r>
        <w:rPr>
          <w:rFonts w:ascii="Times New Roman" w:hAnsi="Times New Roman" w:eastAsia="宋体"/>
          <w:sz w:val="28"/>
        </w:rPr>
        <w:t>（2）应急救援队伍应定期进行培训和演练，掌握特种设备事故应急处置技能。</w:t>
      </w:r>
    </w:p>
    <w:p>
      <w:pPr>
        <w:spacing w:line="500" w:lineRule="exact" w:before="0" w:after="0"/>
        <w:ind w:firstLine="560"/>
        <w:jc w:val="left"/>
      </w:pPr>
      <w:r>
        <w:rPr>
          <w:rFonts w:ascii="Times New Roman" w:hAnsi="Times New Roman" w:eastAsia="宋体"/>
          <w:sz w:val="28"/>
        </w:rPr>
        <w:t>（3）应急救援队伍应配备必要的个人防护装备和救援器材。</w:t>
      </w:r>
    </w:p>
    <w:p>
      <w:pPr>
        <w:pStyle w:val="Heading2"/>
        <w:spacing w:line="500" w:lineRule="exact" w:before="0" w:after="0"/>
        <w:jc w:val="left"/>
        <w:outlineLvl w:val="1"/>
      </w:pPr>
      <w:r>
        <w:rPr>
          <w:rFonts w:ascii="Times New Roman" w:hAnsi="Times New Roman" w:eastAsia="黑体"/>
          <w:sz w:val="28"/>
          <w:b/>
        </w:rPr>
        <w:t>5.3 应急物资装备保障</w:t>
      </w:r>
    </w:p>
    <w:p>
      <w:pPr>
        <w:spacing w:line="500" w:lineRule="exact" w:before="0" w:after="0"/>
        <w:ind w:firstLine="560"/>
        <w:jc w:val="left"/>
      </w:pPr>
      <w:r>
        <w:rPr>
          <w:rFonts w:ascii="Times New Roman" w:hAnsi="Times New Roman" w:eastAsia="宋体"/>
          <w:sz w:val="28"/>
        </w:rPr>
        <w:t>（1）本公司建立应急物资装备管理制度，明确应急物资装备的采购、储存、维护、更新、补充等要求。</w:t>
      </w:r>
    </w:p>
    <w:p>
      <w:pPr>
        <w:spacing w:line="500" w:lineRule="exact" w:before="0" w:after="0"/>
        <w:ind w:firstLine="560"/>
        <w:jc w:val="left"/>
      </w:pPr>
      <w:r>
        <w:rPr>
          <w:rFonts w:ascii="Times New Roman" w:hAnsi="Times New Roman" w:eastAsia="宋体"/>
          <w:sz w:val="28"/>
        </w:rPr>
        <w:t>（2）应急物资装备应定期检查、维护，确保完好有效。</w:t>
      </w:r>
    </w:p>
    <w:p>
      <w:pPr>
        <w:spacing w:line="500" w:lineRule="exact" w:before="0" w:after="0"/>
        <w:ind w:firstLine="560"/>
        <w:jc w:val="left"/>
      </w:pPr>
      <w:r>
        <w:rPr>
          <w:rFonts w:ascii="Times New Roman" w:hAnsi="Times New Roman" w:eastAsia="宋体"/>
          <w:sz w:val="28"/>
        </w:rPr>
        <w:t>（3）应急物资装备应存放在指定地点，由专人管理，确保随时可用。</w:t>
      </w:r>
    </w:p>
    <w:p>
      <w:pPr>
        <w:spacing w:line="500" w:lineRule="exact" w:before="0" w:after="0"/>
        <w:ind w:firstLine="560"/>
        <w:jc w:val="left"/>
      </w:pPr>
      <w:r>
        <w:rPr>
          <w:rFonts w:ascii="Times New Roman" w:hAnsi="Times New Roman" w:eastAsia="宋体"/>
          <w:sz w:val="28"/>
        </w:rPr>
        <w:t>（4）应急物资装备清单详见附件4。</w:t>
      </w:r>
    </w:p>
    <w:p>
      <w:pPr>
        <w:pStyle w:val="Heading2"/>
        <w:spacing w:line="500" w:lineRule="exact" w:before="0" w:after="0"/>
        <w:jc w:val="left"/>
        <w:outlineLvl w:val="1"/>
      </w:pPr>
      <w:r>
        <w:rPr>
          <w:rFonts w:ascii="Times New Roman" w:hAnsi="Times New Roman" w:eastAsia="黑体"/>
          <w:sz w:val="28"/>
          <w:b/>
        </w:rPr>
        <w:t>5.4 其他保障</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经费保障</w:t>
      </w:r>
      <w:r>
        <w:rPr>
          <w:rFonts w:ascii="Times New Roman" w:hAnsi="Times New Roman" w:eastAsia="宋体"/>
          <w:sz w:val="28"/>
        </w:rPr>
        <w:t>：本公司设立应急管理专项经费，用于应急物资采购、培训演练、事故救援等。</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交通运输保障</w:t>
      </w:r>
      <w:r>
        <w:rPr>
          <w:rFonts w:ascii="Times New Roman" w:hAnsi="Times New Roman" w:eastAsia="宋体"/>
          <w:sz w:val="28"/>
        </w:rPr>
        <w:t>：本公司配备应急车辆，确保应急人员、物资及时运送。</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医疗救护保障</w:t>
      </w:r>
      <w:r>
        <w:rPr>
          <w:rFonts w:ascii="Times New Roman" w:hAnsi="Times New Roman" w:eastAsia="宋体"/>
          <w:sz w:val="28"/>
        </w:rPr>
        <w:t>：本公司应与附近医疗机构建立联系，确保受伤人员及时救治。</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治安保障</w:t>
      </w:r>
      <w:r>
        <w:rPr>
          <w:rFonts w:ascii="Times New Roman" w:hAnsi="Times New Roman" w:eastAsia="宋体"/>
          <w:sz w:val="28"/>
        </w:rPr>
        <w:t>：本公司应与当地公安部门建立联系，确保事故现场治安秩序。</w:t>
      </w:r>
    </w:p>
    <w:p>
      <w:pPr>
        <w:pStyle w:val="Heading2"/>
        <w:spacing w:line="500" w:lineRule="exact" w:before="0" w:after="0"/>
        <w:jc w:val="left"/>
        <w:outlineLvl w:val="1"/>
      </w:pPr>
      <w:r>
        <w:rPr>
          <w:rFonts w:ascii="Times New Roman" w:hAnsi="Times New Roman" w:eastAsia="黑体"/>
          <w:sz w:val="28"/>
          <w:b/>
        </w:rPr>
        <w:t>5.5 培训与演练</w:t>
      </w:r>
    </w:p>
    <w:p>
      <w:pPr>
        <w:spacing w:line="500" w:lineRule="exact" w:before="0" w:after="0"/>
        <w:ind w:firstLine="560"/>
        <w:jc w:val="left"/>
      </w:pPr>
      <w:r>
        <w:rPr>
          <w:rFonts w:ascii="Times New Roman" w:hAnsi="Times New Roman" w:eastAsia="宋体"/>
          <w:sz w:val="28"/>
        </w:rPr>
        <w:t>（1）本公司应定期组织特种设备事故应急培训，提高员工应急意识和处置能力。</w:t>
      </w:r>
    </w:p>
    <w:p>
      <w:pPr>
        <w:spacing w:line="500" w:lineRule="exact" w:before="0" w:after="0"/>
        <w:ind w:firstLine="560"/>
        <w:jc w:val="left"/>
      </w:pPr>
      <w:r>
        <w:rPr>
          <w:rFonts w:ascii="Times New Roman" w:hAnsi="Times New Roman" w:eastAsia="宋体"/>
          <w:sz w:val="28"/>
        </w:rPr>
        <w:t>（2）本公司应定期组织特种设备事故应急演练，检验预案的可操作性，提高应急队伍的实战能力。</w:t>
      </w:r>
    </w:p>
    <w:p>
      <w:pPr>
        <w:spacing w:line="500" w:lineRule="exact" w:before="0" w:after="0"/>
        <w:ind w:firstLine="560"/>
        <w:jc w:val="left"/>
      </w:pPr>
      <w:r>
        <w:rPr>
          <w:rFonts w:ascii="Times New Roman" w:hAnsi="Times New Roman" w:eastAsia="宋体"/>
          <w:sz w:val="28"/>
        </w:rPr>
        <w:t>（3）培训演练记录应存档备查。</w:t>
      </w:r>
    </w:p>
    <w:p>
      <w:pPr>
        <w:pStyle w:val="Heading2"/>
        <w:spacing w:line="500" w:lineRule="exact" w:before="0" w:after="0"/>
        <w:jc w:val="left"/>
        <w:outlineLvl w:val="1"/>
      </w:pPr>
      <w:r>
        <w:rPr>
          <w:rFonts w:ascii="Times New Roman" w:hAnsi="Times New Roman" w:eastAsia="黑体"/>
          <w:sz w:val="28"/>
          <w:b/>
        </w:rPr>
        <w:t>5.6 预案管理</w:t>
      </w:r>
    </w:p>
    <w:p>
      <w:pPr>
        <w:spacing w:line="500" w:lineRule="exact" w:before="0" w:after="0"/>
        <w:ind w:firstLine="560"/>
        <w:jc w:val="left"/>
      </w:pPr>
      <w:r>
        <w:rPr>
          <w:rFonts w:ascii="Times New Roman" w:hAnsi="Times New Roman" w:eastAsia="宋体"/>
          <w:sz w:val="28"/>
        </w:rPr>
        <w:t>（1）本预案由应急办公室负责管理，定期评审，及时修订。</w:t>
      </w:r>
    </w:p>
    <w:p>
      <w:pPr>
        <w:spacing w:line="500" w:lineRule="exact" w:before="0" w:after="0"/>
        <w:ind w:firstLine="560"/>
        <w:jc w:val="left"/>
      </w:pPr>
      <w:r>
        <w:rPr>
          <w:rFonts w:ascii="Times New Roman" w:hAnsi="Times New Roman" w:eastAsia="宋体"/>
          <w:sz w:val="28"/>
        </w:rPr>
        <w:t>（2）本预案每三年至少评审一次，发生重大变化时及时修订。</w:t>
      </w:r>
    </w:p>
    <w:p>
      <w:pPr>
        <w:spacing w:line="500" w:lineRule="exact" w:before="0" w:after="0"/>
        <w:ind w:firstLine="560"/>
        <w:jc w:val="left"/>
      </w:pPr>
      <w:r>
        <w:rPr>
          <w:rFonts w:ascii="Times New Roman" w:hAnsi="Times New Roman" w:eastAsia="宋体"/>
          <w:sz w:val="28"/>
        </w:rPr>
        <w:t>（3）本预案经评审合格后，由总指挥签发实施，并按规定备案。</w:t>
      </w:r>
    </w:p>
    <w:p>
      <w:r>
        <w:br w:type="page"/>
      </w:r>
    </w:p>
    <w:p>
      <w:pPr>
        <w:pStyle w:val="Heading1"/>
        <w:spacing w:line="500" w:lineRule="exact" w:before="0" w:after="0"/>
        <w:jc w:val="center"/>
        <w:outlineLvl w:val="0"/>
      </w:pPr>
      <w:r>
        <w:rPr>
          <w:rFonts w:ascii="Times New Roman" w:hAnsi="Times New Roman" w:eastAsia="黑体"/>
          <w:sz w:val="32"/>
          <w:b/>
        </w:rPr>
        <w:t>火灾事故专项应急预案</w:t>
      </w:r>
    </w:p>
    <w:p>
      <w:pPr>
        <w:pStyle w:val="Heading1"/>
        <w:spacing w:line="500" w:lineRule="exact" w:before="0" w:after="0"/>
        <w:jc w:val="left"/>
        <w:outlineLvl w:val="0"/>
      </w:pPr>
    </w:p>
    <w:p>
      <w:pPr>
        <w:pStyle w:val="Heading2"/>
        <w:spacing w:line="500" w:lineRule="exact" w:before="0" w:after="0"/>
        <w:jc w:val="left"/>
        <w:outlineLvl w:val="1"/>
      </w:pPr>
      <w:r>
        <w:rPr>
          <w:rFonts w:ascii="Times New Roman" w:hAnsi="Times New Roman" w:eastAsia="黑体"/>
          <w:sz w:val="28"/>
          <w:b/>
        </w:rPr>
        <w:t>1 适用范围</w:t>
      </w:r>
    </w:p>
    <w:p>
      <w:pPr>
        <w:spacing w:line="500" w:lineRule="exact" w:before="0" w:after="0"/>
        <w:ind w:firstLine="560"/>
        <w:jc w:val="left"/>
      </w:pPr>
      <w:r>
        <w:rPr>
          <w:rFonts w:ascii="Times New Roman" w:hAnsi="Times New Roman" w:eastAsia="宋体"/>
          <w:sz w:val="28"/>
        </w:rPr>
        <w:t>本预案适用于泰安示例机械有限公司在机械零部件加工制造过程中，涵盖下料、机加工、焊接、喷漆、装配等工序，因电气线路故障、可燃物管理不当、CO2保护焊机作业、喷漆房作业、数控切割机作业等引发的火灾事故的应急处置。</w:t>
      </w:r>
    </w:p>
    <w:p>
      <w:pPr>
        <w:pStyle w:val="Heading2"/>
        <w:spacing w:line="500" w:lineRule="exact" w:before="0" w:after="0"/>
        <w:jc w:val="left"/>
        <w:outlineLvl w:val="1"/>
      </w:pPr>
      <w:r>
        <w:rPr>
          <w:rFonts w:ascii="Times New Roman" w:hAnsi="Times New Roman" w:eastAsia="黑体"/>
          <w:sz w:val="28"/>
          <w:b/>
        </w:rPr>
        <w:t>1.2 适用场所</w:t>
      </w:r>
    </w:p>
    <w:p>
      <w:pPr>
        <w:spacing w:line="500" w:lineRule="exact" w:before="0" w:after="0"/>
        <w:ind w:firstLine="560"/>
        <w:jc w:val="left"/>
      </w:pPr>
      <w:r>
        <w:rPr>
          <w:rFonts w:ascii="Times New Roman" w:hAnsi="Times New Roman" w:eastAsia="宋体"/>
          <w:sz w:val="28"/>
        </w:rPr>
        <w:t>本预案适用于公司内涉及火灾风险的各生产区域，包括下料车间、焊接车间、喷漆房、装配车间、空压机房及相应区域。</w:t>
      </w:r>
    </w:p>
    <w:p>
      <w:pPr>
        <w:pStyle w:val="Heading2"/>
        <w:spacing w:line="500" w:lineRule="exact" w:before="0" w:after="0"/>
        <w:jc w:val="left"/>
        <w:outlineLvl w:val="1"/>
      </w:pPr>
      <w:r>
        <w:rPr>
          <w:rFonts w:ascii="Times New Roman" w:hAnsi="Times New Roman" w:eastAsia="黑体"/>
          <w:sz w:val="28"/>
          <w:b/>
        </w:rPr>
        <w:t>1.3 适用事故类型</w:t>
      </w:r>
    </w:p>
    <w:p>
      <w:pPr>
        <w:spacing w:line="500" w:lineRule="exact" w:before="0" w:after="0"/>
        <w:ind w:firstLine="560"/>
        <w:jc w:val="left"/>
      </w:pPr>
      <w:r>
        <w:rPr>
          <w:rFonts w:ascii="Times New Roman" w:hAnsi="Times New Roman" w:eastAsia="宋体"/>
          <w:sz w:val="28"/>
        </w:rPr>
        <w:t>本预案适用于火灾事故，以及火灾可能引发的可燃液体蒸气爆炸、中毒、灼烫等次生事故的应急处置。</w:t>
      </w:r>
    </w:p>
    <w:p>
      <w:pPr>
        <w:pStyle w:val="Heading2"/>
        <w:spacing w:line="500" w:lineRule="exact" w:before="0" w:after="0"/>
        <w:jc w:val="left"/>
        <w:outlineLvl w:val="1"/>
      </w:pPr>
      <w:r>
        <w:rPr>
          <w:rFonts w:ascii="Times New Roman" w:hAnsi="Times New Roman" w:eastAsia="黑体"/>
          <w:sz w:val="28"/>
          <w:b/>
        </w:rPr>
        <w:t>1.4 与其他预案衔接</w:t>
      </w:r>
    </w:p>
    <w:p>
      <w:pPr>
        <w:spacing w:line="500" w:lineRule="exact" w:before="0" w:after="0"/>
        <w:ind w:firstLine="560"/>
        <w:jc w:val="left"/>
      </w:pPr>
      <w:r>
        <w:rPr>
          <w:rFonts w:ascii="Times New Roman" w:hAnsi="Times New Roman" w:eastAsia="宋体"/>
          <w:sz w:val="28"/>
        </w:rPr>
        <w:t>本预案与《泰安示例机械有限公司生产安全事故综合应急预案》及所在地人民政府及有关部门的应急预案相衔接。当事故超出公司应急处置能力时，应及时请求外部应急支援。</w:t>
      </w:r>
    </w:p>
    <w:p>
      <w:pPr>
        <w:pStyle w:val="Heading2"/>
        <w:spacing w:line="500" w:lineRule="exact" w:before="0" w:after="0"/>
        <w:jc w:val="left"/>
        <w:outlineLvl w:val="1"/>
      </w:pPr>
      <w:r>
        <w:rPr>
          <w:rFonts w:ascii="Times New Roman" w:hAnsi="Times New Roman" w:eastAsia="黑体"/>
          <w:sz w:val="28"/>
          <w:b/>
        </w:rPr>
        <w:t>2 事故风险分析</w:t>
      </w:r>
    </w:p>
    <w:p>
      <w:pPr>
        <w:pStyle w:val="Heading2"/>
        <w:spacing w:line="500" w:lineRule="exact" w:before="0" w:after="0"/>
        <w:jc w:val="left"/>
        <w:outlineLvl w:val="1"/>
      </w:pPr>
      <w:r>
        <w:rPr>
          <w:rFonts w:ascii="Times New Roman" w:hAnsi="Times New Roman" w:eastAsia="黑体"/>
          <w:sz w:val="28"/>
          <w:b/>
        </w:rPr>
        <w:t>2.1 火灾风险辨识</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下料工序</w:t>
      </w:r>
      <w:r>
        <w:rPr>
          <w:rFonts w:ascii="Times New Roman" w:hAnsi="Times New Roman" w:eastAsia="宋体"/>
          <w:sz w:val="28"/>
        </w:rPr>
        <w:t>：数控切割机作业时产生高温熔渣和火花，可能引燃周边可燃物；电气线路老化、过载可能引发电气火灾。</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焊接工序</w:t>
      </w:r>
      <w:r>
        <w:rPr>
          <w:rFonts w:ascii="Times New Roman" w:hAnsi="Times New Roman" w:eastAsia="宋体"/>
          <w:sz w:val="28"/>
        </w:rPr>
        <w:t>：CO2保护焊机作业产生高温电弧、飞溅火花，可能引燃焊接车间内可燃物；焊接电缆破损、短路可能引发电气火灾。</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喷漆工序</w:t>
      </w:r>
      <w:r>
        <w:rPr>
          <w:rFonts w:ascii="Times New Roman" w:hAnsi="Times New Roman" w:eastAsia="宋体"/>
          <w:sz w:val="28"/>
        </w:rPr>
        <w:t>：喷漆房内使用可燃液体涂料，挥发产生可燃蒸气，遇火源可能引发火灾或可燃液体蒸气爆炸；喷漆房通风不良、电气设备不防爆、静电积聚等均可能成为点火源。</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机加工工序</w:t>
      </w:r>
      <w:r>
        <w:rPr>
          <w:rFonts w:ascii="Times New Roman" w:hAnsi="Times New Roman" w:eastAsia="宋体"/>
          <w:sz w:val="28"/>
        </w:rPr>
        <w:t>：普通车床、摇臂钻床等设备运行时，切削液、润滑油等可燃液体可能因高温或火花引燃；电气线路故障可能引发火灾。</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装配工序</w:t>
      </w:r>
      <w:r>
        <w:rPr>
          <w:rFonts w:ascii="Times New Roman" w:hAnsi="Times New Roman" w:eastAsia="宋体"/>
          <w:sz w:val="28"/>
        </w:rPr>
        <w:t>：使用电气工具、照明设备等，电气线路故障可能引发火灾；装配过程中使用可燃清洗剂等可能引发火灾。</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空压机</w:t>
      </w:r>
      <w:r>
        <w:rPr>
          <w:rFonts w:ascii="Times New Roman" w:hAnsi="Times New Roman" w:eastAsia="宋体"/>
          <w:sz w:val="28"/>
        </w:rPr>
        <w:t>：空压机运行过热、润滑油积碳、电气故障等可能引发火灾。</w:t>
      </w:r>
    </w:p>
    <w:p>
      <w:pPr>
        <w:spacing w:line="500" w:lineRule="exact" w:before="0" w:after="0"/>
        <w:ind w:firstLine="560"/>
        <w:jc w:val="left"/>
      </w:pPr>
      <w:r>
        <w:rPr>
          <w:rFonts w:ascii="Times New Roman" w:hAnsi="Times New Roman" w:eastAsia="宋体"/>
          <w:sz w:val="28"/>
        </w:rPr>
        <w:t>（7）</w:t>
      </w:r>
      <w:r>
        <w:rPr>
          <w:rFonts w:ascii="Times New Roman" w:hAnsi="Times New Roman" w:eastAsia="宋体"/>
          <w:sz w:val="28"/>
          <w:b/>
        </w:rPr>
        <w:t>通用风险</w:t>
      </w:r>
      <w:r>
        <w:rPr>
          <w:rFonts w:ascii="Times New Roman" w:hAnsi="Times New Roman" w:eastAsia="宋体"/>
          <w:sz w:val="28"/>
        </w:rPr>
        <w:t>：厂区内电气线路普遍存在，可燃物（如包装材料、油料、涂料等）分布广泛，叉车、行车等特种设备作业时可能产生火花或碰撞引发火灾。</w:t>
      </w:r>
    </w:p>
    <w:p>
      <w:pPr>
        <w:pStyle w:val="Heading2"/>
        <w:spacing w:line="500" w:lineRule="exact" w:before="0" w:after="0"/>
        <w:jc w:val="left"/>
        <w:outlineLvl w:val="1"/>
      </w:pPr>
      <w:r>
        <w:rPr>
          <w:rFonts w:ascii="Times New Roman" w:hAnsi="Times New Roman" w:eastAsia="黑体"/>
          <w:sz w:val="28"/>
          <w:b/>
        </w:rPr>
        <w:t>2.2 事故风险分析</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火灾</w:t>
      </w:r>
      <w:r>
        <w:rPr>
          <w:rFonts w:ascii="Times New Roman" w:hAnsi="Times New Roman" w:eastAsia="宋体"/>
          <w:sz w:val="28"/>
        </w:rPr>
        <w:t>：上述各工序均存在火灾风险，其中喷漆房、焊接车间、下料车间风险较高。火灾可能导致人员烧伤、窒息、财产损失及生产中断。</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可燃液体蒸气爆炸</w:t>
      </w:r>
      <w:r>
        <w:rPr>
          <w:rFonts w:ascii="Times New Roman" w:hAnsi="Times New Roman" w:eastAsia="宋体"/>
          <w:sz w:val="28"/>
        </w:rPr>
        <w:t>：喷漆房内可燃液体挥发形成的蒸气与空气混合达到爆炸极限，遇点火源可能发生爆炸，造成群死群伤。</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中毒</w:t>
      </w:r>
      <w:r>
        <w:rPr>
          <w:rFonts w:ascii="Times New Roman" w:hAnsi="Times New Roman" w:eastAsia="宋体"/>
          <w:sz w:val="28"/>
        </w:rPr>
        <w:t>：火灾中可燃材料燃烧产生有毒烟气，可能导致人员中毒窒息。</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灼烫</w:t>
      </w:r>
      <w:r>
        <w:rPr>
          <w:rFonts w:ascii="Times New Roman" w:hAnsi="Times New Roman" w:eastAsia="宋体"/>
          <w:sz w:val="28"/>
        </w:rPr>
        <w:t>：火灾高温火焰、热辐射或高温设备可能导致人员灼烫。</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容器爆炸</w:t>
      </w:r>
      <w:r>
        <w:rPr>
          <w:rFonts w:ascii="Times New Roman" w:hAnsi="Times New Roman" w:eastAsia="宋体"/>
          <w:sz w:val="28"/>
        </w:rPr>
        <w:t>：火灾可能波及二氧化碳、氮气、氩气等不燃气体气瓶，导致气瓶受热超压发生物理爆炸。</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3120"/>
        <w:gridCol w:w="3120"/>
        <w:gridCol w:w="3120"/>
      </w:tblGrid>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风险点</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事故类型</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风险等级</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喷漆房</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火灾、可燃液体蒸气爆炸、中毒</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较大</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焊接车间</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火灾、灼烫</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一般</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下料车间</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火灾</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一般</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焊接车间</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火灾</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一般</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装配车间</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火灾</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一般</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空压机房</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火灾、容器爆炸</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一般</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2.4 风险评估结论</w:t>
      </w:r>
    </w:p>
    <w:p>
      <w:pPr>
        <w:spacing w:line="500" w:lineRule="exact" w:before="0" w:after="0"/>
        <w:ind w:firstLine="560"/>
        <w:jc w:val="left"/>
      </w:pPr>
      <w:r>
        <w:rPr>
          <w:rFonts w:ascii="Times New Roman" w:hAnsi="Times New Roman" w:eastAsia="宋体"/>
          <w:sz w:val="28"/>
        </w:rPr>
        <w:t>经风险评估，本公司火灾事故风险主要集中于喷漆房、焊接车间、下料车间等区域，风险等级为较大至一般。公司已采取相应控制措施，但仍需通过应急预案和现场处置方案进一步明确应急响应程序，降低事故后果。</w:t>
      </w:r>
    </w:p>
    <w:p>
      <w:pPr>
        <w:pStyle w:val="Heading2"/>
        <w:spacing w:line="500" w:lineRule="exact" w:before="0" w:after="0"/>
        <w:jc w:val="left"/>
        <w:outlineLvl w:val="1"/>
      </w:pPr>
      <w:r>
        <w:rPr>
          <w:rFonts w:ascii="Times New Roman" w:hAnsi="Times New Roman" w:eastAsia="黑体"/>
          <w:sz w:val="28"/>
          <w:b/>
        </w:rPr>
        <w:t>3 应急组织机构及职责</w:t>
      </w:r>
    </w:p>
    <w:p>
      <w:pPr>
        <w:spacing w:line="500" w:lineRule="exact" w:before="0" w:after="0"/>
        <w:ind w:firstLine="560"/>
        <w:jc w:val="left"/>
      </w:pPr>
      <w:r>
        <w:rPr>
          <w:rFonts w:ascii="Times New Roman" w:hAnsi="Times New Roman" w:eastAsia="宋体"/>
          <w:sz w:val="28"/>
        </w:rPr>
        <w:t>公司成立火灾事故应急指挥部，下设应急办公室和若干应急工作组。应急指挥部总指挥由公司主要负责人担任，副总指挥由分管安全负责人担任。</w:t>
      </w:r>
    </w:p>
    <w:p>
      <w:pPr>
        <w:pStyle w:val="Heading2"/>
        <w:spacing w:line="500" w:lineRule="exact" w:before="0" w:after="0"/>
        <w:jc w:val="left"/>
        <w:outlineLvl w:val="1"/>
      </w:pPr>
      <w:r>
        <w:rPr>
          <w:rFonts w:ascii="Times New Roman" w:hAnsi="Times New Roman" w:eastAsia="黑体"/>
          <w:sz w:val="28"/>
          <w:b/>
        </w:rPr>
        <w:t>3.2 应急指挥部职责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总指挥</w:t>
      </w:r>
      <w:r>
        <w:rPr>
          <w:rFonts w:ascii="Times New Roman" w:hAnsi="Times New Roman" w:eastAsia="宋体"/>
          <w:sz w:val="28"/>
        </w:rPr>
        <w:t>：负责全面指挥火灾事故应急处置，批准启动和终止应急响应，协调外部应急资源。</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副总指挥</w:t>
      </w:r>
      <w:r>
        <w:rPr>
          <w:rFonts w:ascii="Times New Roman" w:hAnsi="Times New Roman" w:eastAsia="宋体"/>
          <w:sz w:val="28"/>
        </w:rPr>
        <w:t>：协助总指挥工作，负责现场应急指挥，总指挥不在时代行其职责。</w:t>
      </w:r>
    </w:p>
    <w:p>
      <w:pPr>
        <w:pStyle w:val="Heading2"/>
        <w:spacing w:line="500" w:lineRule="exact" w:before="0" w:after="0"/>
        <w:jc w:val="left"/>
        <w:outlineLvl w:val="1"/>
      </w:pPr>
      <w:r>
        <w:rPr>
          <w:rFonts w:ascii="Times New Roman" w:hAnsi="Times New Roman" w:eastAsia="黑体"/>
          <w:sz w:val="28"/>
          <w:b/>
        </w:rPr>
        <w:t>3.3 应急工作组及职责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抢险救援组</w:t>
      </w:r>
      <w:r>
        <w:rPr>
          <w:rFonts w:ascii="Times New Roman" w:hAnsi="Times New Roman" w:eastAsia="宋体"/>
          <w:sz w:val="28"/>
        </w:rPr>
        <w:t>：负责火灾扑救、人员搜救、危险源控制、设备关停等。</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疏散警戒组</w:t>
      </w:r>
      <w:r>
        <w:rPr>
          <w:rFonts w:ascii="Times New Roman" w:hAnsi="Times New Roman" w:eastAsia="宋体"/>
          <w:sz w:val="28"/>
        </w:rPr>
        <w:t>：负责组织人员疏散、现场警戒、交通管制、引导外部救援车辆。</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医疗救护组</w:t>
      </w:r>
      <w:r>
        <w:rPr>
          <w:rFonts w:ascii="Times New Roman" w:hAnsi="Times New Roman" w:eastAsia="宋体"/>
          <w:sz w:val="28"/>
        </w:rPr>
        <w:t>：负责伤员现场急救、转运和与医疗机构对接。</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后勤保障组</w:t>
      </w:r>
      <w:r>
        <w:rPr>
          <w:rFonts w:ascii="Times New Roman" w:hAnsi="Times New Roman" w:eastAsia="宋体"/>
          <w:sz w:val="28"/>
        </w:rPr>
        <w:t>：负责应急物资、装备、通信、车辆等保障。</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信息联络组</w:t>
      </w:r>
      <w:r>
        <w:rPr>
          <w:rFonts w:ascii="Times New Roman" w:hAnsi="Times New Roman" w:eastAsia="宋体"/>
          <w:sz w:val="28"/>
        </w:rPr>
        <w:t>：负责信息报告、对外联络、事故记录。</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340"/>
        <w:gridCol w:w="2340"/>
        <w:gridCol w:w="2340"/>
        <w:gridCol w:w="2340"/>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职务</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副总指挥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抢险救援组组长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疏散警戒组组长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医疗救护组组长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后勤保障组组长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7</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信息联络组组长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4680"/>
        <w:gridCol w:w="4680"/>
      </w:tblGrid>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单位</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火警</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119</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急救</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120</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属地应急管理部门</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属地消防救援机构</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4 响应与处置</w:t>
      </w:r>
    </w:p>
    <w:p>
      <w:pPr>
        <w:pStyle w:val="Heading2"/>
        <w:spacing w:line="500" w:lineRule="exact" w:before="0" w:after="0"/>
        <w:jc w:val="left"/>
        <w:outlineLvl w:val="1"/>
      </w:pPr>
      <w:r>
        <w:rPr>
          <w:rFonts w:ascii="Times New Roman" w:hAnsi="Times New Roman" w:eastAsia="黑体"/>
          <w:sz w:val="28"/>
          <w:b/>
        </w:rPr>
        <w:t>4.1 信息报告</w:t>
      </w:r>
    </w:p>
    <w:p>
      <w:pPr>
        <w:spacing w:line="500" w:lineRule="exact" w:before="0" w:after="0"/>
        <w:ind w:firstLine="560"/>
        <w:jc w:val="left"/>
      </w:pPr>
      <w:r>
        <w:rPr>
          <w:rFonts w:ascii="Times New Roman" w:hAnsi="Times New Roman" w:eastAsia="宋体"/>
          <w:sz w:val="28"/>
        </w:rPr>
        <w:t>（1）公司设立 24 小时应急值守电话</w:t>
      </w:r>
      <w:r>
        <w:rPr>
          <w:rFonts w:ascii="Times New Roman" w:hAnsi="Times New Roman" w:eastAsia="宋体"/>
          <w:sz w:val="28"/>
          <w:color w:val="C00000"/>
        </w:rPr>
        <w:t>【待用户填：电话】</w:t>
      </w:r>
      <w:r>
        <w:rPr>
          <w:rFonts w:ascii="Times New Roman" w:hAnsi="Times New Roman" w:eastAsia="宋体"/>
          <w:sz w:val="28"/>
        </w:rPr>
        <w:t>，应急办公室负责接警。</w:t>
      </w:r>
    </w:p>
    <w:p>
      <w:pPr>
        <w:spacing w:line="500" w:lineRule="exact" w:before="0" w:after="0"/>
        <w:ind w:firstLine="560"/>
        <w:jc w:val="left"/>
      </w:pPr>
      <w:r>
        <w:rPr>
          <w:rFonts w:ascii="Times New Roman" w:hAnsi="Times New Roman" w:eastAsia="宋体"/>
          <w:sz w:val="28"/>
        </w:rPr>
        <w:t>（2）任何人员发现火灾事故，应立即向应急办公室报告，报告内容包括：事故发生时间、地点、事故类型、火势大小、人员伤亡情况、已采取的措施等。</w:t>
      </w:r>
    </w:p>
    <w:p>
      <w:pPr>
        <w:spacing w:line="500" w:lineRule="exact" w:before="0" w:after="0"/>
        <w:ind w:firstLine="560"/>
        <w:jc w:val="left"/>
      </w:pPr>
      <w:r>
        <w:rPr>
          <w:rFonts w:ascii="Times New Roman" w:hAnsi="Times New Roman" w:eastAsia="宋体"/>
          <w:sz w:val="28"/>
        </w:rPr>
        <w:t>（3）应急办公室接警后，立即通知总指挥、副总指挥及相关应急工作组，并根据事故情况决定是否拨打 119、120 等外部救援电话。</w:t>
      </w:r>
    </w:p>
    <w:p>
      <w:pPr>
        <w:spacing w:line="500" w:lineRule="exact" w:before="0" w:after="0"/>
        <w:ind w:firstLine="560"/>
        <w:jc w:val="left"/>
      </w:pPr>
      <w:r>
        <w:rPr>
          <w:rFonts w:ascii="Times New Roman" w:hAnsi="Times New Roman" w:eastAsia="宋体"/>
          <w:sz w:val="28"/>
        </w:rPr>
        <w:t>（4）信息报告应做到迅速、准确，不得迟报、漏报、谎报或瞒报。</w:t>
      </w:r>
    </w:p>
    <w:p>
      <w:pPr>
        <w:pStyle w:val="Heading2"/>
        <w:spacing w:line="500" w:lineRule="exact" w:before="0" w:after="0"/>
        <w:jc w:val="left"/>
        <w:outlineLvl w:val="1"/>
      </w:pPr>
      <w:r>
        <w:rPr>
          <w:rFonts w:ascii="Times New Roman" w:hAnsi="Times New Roman" w:eastAsia="黑体"/>
          <w:sz w:val="28"/>
          <w:b/>
        </w:rPr>
        <w:t>4.2 响应启动</w:t>
      </w:r>
    </w:p>
    <w:p>
      <w:pPr>
        <w:spacing w:line="500" w:lineRule="exact" w:before="0" w:after="0"/>
        <w:ind w:firstLine="560"/>
        <w:jc w:val="left"/>
      </w:pPr>
      <w:r>
        <w:rPr>
          <w:rFonts w:ascii="Times New Roman" w:hAnsi="Times New Roman" w:eastAsia="宋体"/>
          <w:sz w:val="28"/>
        </w:rPr>
        <w:t>（1）根据火灾事故的严重程度、影响范围和控制能力，将应急响应分为三级：</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Ⅲ级响应</w:t>
      </w:r>
      <w:r>
        <w:rPr>
          <w:rFonts w:ascii="Times New Roman" w:hAnsi="Times New Roman" w:eastAsia="宋体"/>
          <w:sz w:val="28"/>
        </w:rPr>
        <w:t>：火势较小，现场人员可立即扑灭，无人员伤亡，由现场负责人组织处置，事后报告应急办公室。</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Ⅱ级响应</w:t>
      </w:r>
      <w:r>
        <w:rPr>
          <w:rFonts w:ascii="Times New Roman" w:hAnsi="Times New Roman" w:eastAsia="宋体"/>
          <w:sz w:val="28"/>
        </w:rPr>
        <w:t>：火势较大，现场无法立即控制，可能造成人员伤亡或财产损失，由总指挥宣布启动Ⅱ级响应，各应急工作组按职责开展救援，并视情况请求外部支援。</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Ⅰ级响应</w:t>
      </w:r>
      <w:r>
        <w:rPr>
          <w:rFonts w:ascii="Times New Roman" w:hAnsi="Times New Roman" w:eastAsia="宋体"/>
          <w:sz w:val="28"/>
        </w:rPr>
        <w:t>：火势严重，可能引发爆炸、中毒等次生事故，或已造成人员伤亡，由总指挥宣布启动Ⅰ级响应，立即请求外部救援，并上报属地应急管理部门。</w:t>
      </w:r>
    </w:p>
    <w:p>
      <w:pPr>
        <w:spacing w:line="500" w:lineRule="exact" w:before="0" w:after="0"/>
        <w:ind w:firstLine="560"/>
        <w:jc w:val="left"/>
      </w:pPr>
      <w:r>
        <w:rPr>
          <w:rFonts w:ascii="Times New Roman" w:hAnsi="Times New Roman" w:eastAsia="宋体"/>
          <w:sz w:val="28"/>
        </w:rPr>
        <w:t>（5）响应启动后，各应急工作组应迅速到位，按照职责分工开展应急处置。</w:t>
      </w:r>
    </w:p>
    <w:p>
      <w:pPr>
        <w:pStyle w:val="Heading2"/>
        <w:spacing w:line="500" w:lineRule="exact" w:before="0" w:after="0"/>
        <w:jc w:val="left"/>
        <w:outlineLvl w:val="1"/>
        <w:keepNext/>
      </w:pPr>
      <w:r>
        <w:rPr>
          <w:rFonts w:ascii="Times New Roman" w:hAnsi="Times New Roman" w:eastAsia="黑体"/>
          <w:sz w:val="28"/>
          <w:b/>
        </w:rPr>
        <w:t>4.3 处置措施</w:t>
      </w:r>
    </w:p>
    <w:p>
      <w:pPr>
        <w:pStyle w:val="Heading3"/>
        <w:spacing w:line="500" w:lineRule="exact" w:before="0" w:after="0"/>
        <w:jc w:val="left"/>
        <w:outlineLvl w:val="2"/>
        <w:keepNext/>
      </w:pPr>
      <w:r>
        <w:rPr>
          <w:rFonts w:ascii="Times New Roman" w:hAnsi="Times New Roman" w:eastAsia="宋体"/>
          <w:sz w:val="28"/>
          <w:b/>
        </w:rPr>
        <w:t>4.3.1 火灾事故通用处置措施</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报警</w:t>
      </w:r>
      <w:r>
        <w:rPr>
          <w:rFonts w:ascii="Times New Roman" w:hAnsi="Times New Roman" w:eastAsia="宋体"/>
          <w:sz w:val="28"/>
        </w:rPr>
        <w:t>：发现火情后，立即按下手动火灾报警按钮或拨打应急电话，同时向周围人员发出警报。</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切断电源</w:t>
      </w:r>
      <w:r>
        <w:rPr>
          <w:rFonts w:ascii="Times New Roman" w:hAnsi="Times New Roman" w:eastAsia="宋体"/>
          <w:sz w:val="28"/>
        </w:rPr>
        <w:t>：在确保安全的前提下，迅速切断火灾区域电源，防止触电和火势蔓延。</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灭火</w:t>
      </w:r>
      <w:r>
        <w:rPr>
          <w:rFonts w:ascii="Times New Roman" w:hAnsi="Times New Roman" w:eastAsia="宋体"/>
          <w:sz w:val="28"/>
        </w:rPr>
        <w:t>：根据火灾类型选择合适的灭火器材。电气火灾使用二氧化碳灭火器或干粉灭火器；油类火灾使用泡沫灭火器或干粉灭火器；一般固体火灾使用水或干粉灭火器。</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疏散</w:t>
      </w:r>
      <w:r>
        <w:rPr>
          <w:rFonts w:ascii="Times New Roman" w:hAnsi="Times New Roman" w:eastAsia="宋体"/>
          <w:sz w:val="28"/>
        </w:rPr>
        <w:t>：疏散警戒组立即组织人员沿安全通道疏散至安全集合点，清点人数，确保无人滞留。</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警戒</w:t>
      </w:r>
      <w:r>
        <w:rPr>
          <w:rFonts w:ascii="Times New Roman" w:hAnsi="Times New Roman" w:eastAsia="宋体"/>
          <w:sz w:val="28"/>
        </w:rPr>
        <w:t>：设置警戒区，禁止无关人员进入，引导消防车辆进入。</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医疗救护</w:t>
      </w:r>
      <w:r>
        <w:rPr>
          <w:rFonts w:ascii="Times New Roman" w:hAnsi="Times New Roman" w:eastAsia="宋体"/>
          <w:sz w:val="28"/>
        </w:rPr>
        <w:t>：对伤员进行现场急救，必要时拨打 120 送医。</w:t>
      </w:r>
    </w:p>
    <w:p>
      <w:pPr>
        <w:pStyle w:val="Heading3"/>
        <w:spacing w:line="500" w:lineRule="exact" w:before="0" w:after="0"/>
        <w:jc w:val="left"/>
        <w:outlineLvl w:val="2"/>
        <w:keepNext/>
      </w:pPr>
      <w:r>
        <w:rPr>
          <w:rFonts w:ascii="Times New Roman" w:hAnsi="Times New Roman" w:eastAsia="宋体"/>
          <w:sz w:val="28"/>
          <w:b/>
        </w:rPr>
        <w:t>4.3.2 喷漆房火灾处置措施</w:t>
      </w:r>
    </w:p>
    <w:p>
      <w:pPr>
        <w:spacing w:line="500" w:lineRule="exact" w:before="0" w:after="0"/>
        <w:ind w:firstLine="560"/>
        <w:jc w:val="left"/>
      </w:pPr>
      <w:r>
        <w:rPr>
          <w:rFonts w:ascii="Times New Roman" w:hAnsi="Times New Roman" w:eastAsia="宋体"/>
          <w:sz w:val="28"/>
        </w:rPr>
        <w:t>（1）立即停止喷漆作业，关闭喷漆房通风系统，切断电源。</w:t>
      </w:r>
    </w:p>
    <w:p>
      <w:pPr>
        <w:spacing w:line="500" w:lineRule="exact" w:before="0" w:after="0"/>
        <w:ind w:firstLine="560"/>
        <w:jc w:val="left"/>
      </w:pPr>
      <w:r>
        <w:rPr>
          <w:rFonts w:ascii="Times New Roman" w:hAnsi="Times New Roman" w:eastAsia="宋体"/>
          <w:sz w:val="28"/>
        </w:rPr>
        <w:t>（2）使用二氧化碳灭火器或干粉灭火器扑救，禁止使用水直接扑救可燃液体火灾。</w:t>
      </w:r>
    </w:p>
    <w:p>
      <w:pPr>
        <w:spacing w:line="500" w:lineRule="exact" w:before="0" w:after="0"/>
        <w:ind w:firstLine="560"/>
        <w:jc w:val="left"/>
      </w:pPr>
      <w:r>
        <w:rPr>
          <w:rFonts w:ascii="Times New Roman" w:hAnsi="Times New Roman" w:eastAsia="宋体"/>
          <w:sz w:val="28"/>
        </w:rPr>
        <w:t>（3）迅速疏散喷漆房及周边人员，设置警戒区，防止可燃蒸气爆炸。</w:t>
      </w:r>
    </w:p>
    <w:p>
      <w:pPr>
        <w:spacing w:line="500" w:lineRule="exact" w:before="0" w:after="0"/>
        <w:ind w:firstLine="560"/>
        <w:jc w:val="left"/>
      </w:pPr>
      <w:r>
        <w:rPr>
          <w:rFonts w:ascii="Times New Roman" w:hAnsi="Times New Roman" w:eastAsia="宋体"/>
          <w:sz w:val="28"/>
        </w:rPr>
        <w:t>（4）若火势无法控制，立即撤离并请求消防支援。</w:t>
      </w:r>
    </w:p>
    <w:p>
      <w:pPr>
        <w:pStyle w:val="Heading3"/>
        <w:spacing w:line="500" w:lineRule="exact" w:before="0" w:after="0"/>
        <w:jc w:val="left"/>
        <w:outlineLvl w:val="2"/>
        <w:keepNext/>
      </w:pPr>
      <w:r>
        <w:rPr>
          <w:rFonts w:ascii="Times New Roman" w:hAnsi="Times New Roman" w:eastAsia="宋体"/>
          <w:sz w:val="28"/>
          <w:b/>
        </w:rPr>
        <w:t>4.3.3 焊接车间火灾处置措施</w:t>
      </w:r>
    </w:p>
    <w:p>
      <w:pPr>
        <w:spacing w:line="500" w:lineRule="exact" w:before="0" w:after="0"/>
        <w:ind w:firstLine="560"/>
        <w:jc w:val="left"/>
      </w:pPr>
      <w:r>
        <w:rPr>
          <w:rFonts w:ascii="Times New Roman" w:hAnsi="Times New Roman" w:eastAsia="宋体"/>
          <w:sz w:val="28"/>
        </w:rPr>
        <w:t>（1）立即停止焊接作业，切断焊机电源。</w:t>
      </w:r>
    </w:p>
    <w:p>
      <w:pPr>
        <w:spacing w:line="500" w:lineRule="exact" w:before="0" w:after="0"/>
        <w:ind w:firstLine="560"/>
        <w:jc w:val="left"/>
      </w:pPr>
      <w:r>
        <w:rPr>
          <w:rFonts w:ascii="Times New Roman" w:hAnsi="Times New Roman" w:eastAsia="宋体"/>
          <w:sz w:val="28"/>
        </w:rPr>
        <w:t>（2）使用干粉灭火器或二氧化碳灭火器扑救初起火灾。</w:t>
      </w:r>
    </w:p>
    <w:p>
      <w:pPr>
        <w:spacing w:line="500" w:lineRule="exact" w:before="0" w:after="0"/>
        <w:ind w:firstLine="560"/>
        <w:jc w:val="left"/>
      </w:pPr>
      <w:r>
        <w:rPr>
          <w:rFonts w:ascii="Times New Roman" w:hAnsi="Times New Roman" w:eastAsia="宋体"/>
          <w:sz w:val="28"/>
        </w:rPr>
        <w:t>（3）移开周边可燃物，防止火势蔓延。</w:t>
      </w:r>
    </w:p>
    <w:p>
      <w:pPr>
        <w:spacing w:line="500" w:lineRule="exact" w:before="0" w:after="0"/>
        <w:ind w:firstLine="560"/>
        <w:jc w:val="left"/>
      </w:pPr>
      <w:r>
        <w:rPr>
          <w:rFonts w:ascii="Times New Roman" w:hAnsi="Times New Roman" w:eastAsia="宋体"/>
          <w:sz w:val="28"/>
        </w:rPr>
        <w:t>（4）若气瓶受火势威胁，应尽快将气瓶转移至安全区域，无法转移时用水冷却。</w:t>
      </w:r>
    </w:p>
    <w:p>
      <w:pPr>
        <w:pStyle w:val="Heading3"/>
        <w:spacing w:line="500" w:lineRule="exact" w:before="0" w:after="0"/>
        <w:jc w:val="left"/>
        <w:outlineLvl w:val="2"/>
        <w:keepNext/>
      </w:pPr>
      <w:r>
        <w:rPr>
          <w:rFonts w:ascii="Times New Roman" w:hAnsi="Times New Roman" w:eastAsia="宋体"/>
          <w:sz w:val="28"/>
          <w:b/>
        </w:rPr>
        <w:t>4.3.4 下料车间火灾处置措施</w:t>
      </w:r>
    </w:p>
    <w:p>
      <w:pPr>
        <w:spacing w:line="500" w:lineRule="exact" w:before="0" w:after="0"/>
        <w:ind w:firstLine="560"/>
        <w:jc w:val="left"/>
      </w:pPr>
      <w:r>
        <w:rPr>
          <w:rFonts w:ascii="Times New Roman" w:hAnsi="Times New Roman" w:eastAsia="宋体"/>
          <w:sz w:val="28"/>
        </w:rPr>
        <w:t>（1）立即停止数控切割机作业，切断电源。</w:t>
      </w:r>
    </w:p>
    <w:p>
      <w:pPr>
        <w:spacing w:line="500" w:lineRule="exact" w:before="0" w:after="0"/>
        <w:ind w:firstLine="560"/>
        <w:jc w:val="left"/>
      </w:pPr>
      <w:r>
        <w:rPr>
          <w:rFonts w:ascii="Times New Roman" w:hAnsi="Times New Roman" w:eastAsia="宋体"/>
          <w:sz w:val="28"/>
        </w:rPr>
        <w:t>（2）使用干粉灭火器或二氧化碳灭火器扑救。</w:t>
      </w:r>
    </w:p>
    <w:p>
      <w:pPr>
        <w:spacing w:line="500" w:lineRule="exact" w:before="0" w:after="0"/>
        <w:ind w:firstLine="560"/>
        <w:jc w:val="left"/>
      </w:pPr>
      <w:r>
        <w:rPr>
          <w:rFonts w:ascii="Times New Roman" w:hAnsi="Times New Roman" w:eastAsia="宋体"/>
          <w:sz w:val="28"/>
        </w:rPr>
        <w:t>（3）清理周边可燃物，防止飞溅火花引燃。</w:t>
      </w:r>
    </w:p>
    <w:p>
      <w:pPr>
        <w:pStyle w:val="Heading3"/>
        <w:spacing w:line="500" w:lineRule="exact" w:before="0" w:after="0"/>
        <w:jc w:val="left"/>
        <w:outlineLvl w:val="2"/>
        <w:keepNext/>
      </w:pPr>
      <w:r>
        <w:rPr>
          <w:rFonts w:ascii="Times New Roman" w:hAnsi="Times New Roman" w:eastAsia="宋体"/>
          <w:sz w:val="28"/>
          <w:b/>
        </w:rPr>
        <w:t>4.3.5 中毒和灼烫处置措施</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中毒</w:t>
      </w:r>
      <w:r>
        <w:rPr>
          <w:rFonts w:ascii="Times New Roman" w:hAnsi="Times New Roman" w:eastAsia="宋体"/>
          <w:sz w:val="28"/>
        </w:rPr>
        <w:t>：迅速将中毒人员转移至空气新鲜处，保持呼吸道通畅，必要时进行人工呼吸，并拨打 120。</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灼烫</w:t>
      </w:r>
      <w:r>
        <w:rPr>
          <w:rFonts w:ascii="Times New Roman" w:hAnsi="Times New Roman" w:eastAsia="宋体"/>
          <w:sz w:val="28"/>
        </w:rPr>
        <w:t>：立即用大量清水冲洗烧伤部位，不要涂抹药膏，用干净纱布覆盖伤口，送医治疗。</w:t>
      </w:r>
    </w:p>
    <w:p>
      <w:pPr>
        <w:pStyle w:val="Heading3"/>
        <w:spacing w:line="500" w:lineRule="exact" w:before="0" w:after="0"/>
        <w:jc w:val="left"/>
        <w:outlineLvl w:val="2"/>
        <w:keepNext/>
      </w:pPr>
      <w:r>
        <w:rPr>
          <w:rFonts w:ascii="Times New Roman" w:hAnsi="Times New Roman" w:eastAsia="宋体"/>
          <w:sz w:val="28"/>
          <w:b/>
        </w:rPr>
        <w:t>4.3.6 容器爆炸处置措施</w:t>
      </w:r>
    </w:p>
    <w:p>
      <w:pPr>
        <w:spacing w:line="500" w:lineRule="exact" w:before="0" w:after="0"/>
        <w:ind w:firstLine="560"/>
        <w:jc w:val="left"/>
      </w:pPr>
      <w:r>
        <w:rPr>
          <w:rFonts w:ascii="Times New Roman" w:hAnsi="Times New Roman" w:eastAsia="宋体"/>
          <w:sz w:val="28"/>
        </w:rPr>
        <w:t>（1）若火灾波及气瓶，应立即疏散周边人员，设置警戒区。</w:t>
      </w:r>
    </w:p>
    <w:p>
      <w:pPr>
        <w:spacing w:line="500" w:lineRule="exact" w:before="0" w:after="0"/>
        <w:ind w:firstLine="560"/>
        <w:jc w:val="left"/>
      </w:pPr>
      <w:r>
        <w:rPr>
          <w:rFonts w:ascii="Times New Roman" w:hAnsi="Times New Roman" w:eastAsia="宋体"/>
          <w:sz w:val="28"/>
        </w:rPr>
        <w:t>（2）在确保安全的前提下，将未受热的气瓶转移至安全区域。</w:t>
      </w:r>
    </w:p>
    <w:p>
      <w:pPr>
        <w:spacing w:line="500" w:lineRule="exact" w:before="0" w:after="0"/>
        <w:ind w:firstLine="560"/>
        <w:jc w:val="left"/>
      </w:pPr>
      <w:r>
        <w:rPr>
          <w:rFonts w:ascii="Times New Roman" w:hAnsi="Times New Roman" w:eastAsia="宋体"/>
          <w:sz w:val="28"/>
        </w:rPr>
        <w:t>（3）对受热气瓶进行冷却，但人员应保持安全距离，防止爆炸伤人。</w:t>
      </w:r>
    </w:p>
    <w:p>
      <w:pPr>
        <w:pStyle w:val="Heading2"/>
        <w:spacing w:line="500" w:lineRule="exact" w:before="0" w:after="0"/>
        <w:jc w:val="left"/>
        <w:outlineLvl w:val="1"/>
      </w:pPr>
      <w:r>
        <w:rPr>
          <w:rFonts w:ascii="Times New Roman" w:hAnsi="Times New Roman" w:eastAsia="黑体"/>
          <w:sz w:val="28"/>
          <w:b/>
        </w:rPr>
        <w:t>4.4 应急支援</w:t>
      </w:r>
    </w:p>
    <w:p>
      <w:pPr>
        <w:spacing w:line="500" w:lineRule="exact" w:before="0" w:after="0"/>
        <w:ind w:firstLine="560"/>
        <w:jc w:val="left"/>
      </w:pPr>
      <w:r>
        <w:rPr>
          <w:rFonts w:ascii="Times New Roman" w:hAnsi="Times New Roman" w:eastAsia="宋体"/>
          <w:sz w:val="28"/>
        </w:rPr>
        <w:t>（1）当公司应急力量不足时，总指挥应立即请求外部支援，包括消防、医疗、应急管理等。</w:t>
      </w:r>
    </w:p>
    <w:p>
      <w:pPr>
        <w:spacing w:line="500" w:lineRule="exact" w:before="0" w:after="0"/>
        <w:ind w:firstLine="560"/>
        <w:jc w:val="left"/>
      </w:pPr>
      <w:r>
        <w:rPr>
          <w:rFonts w:ascii="Times New Roman" w:hAnsi="Times New Roman" w:eastAsia="宋体"/>
          <w:sz w:val="28"/>
        </w:rPr>
        <w:t>（2）外部救援到达后，信息联络组负责引导和对接，提供事故信息、平面图、危险源分布等资料。</w:t>
      </w:r>
    </w:p>
    <w:p>
      <w:pPr>
        <w:spacing w:line="500" w:lineRule="exact" w:before="0" w:after="0"/>
        <w:ind w:firstLine="560"/>
        <w:jc w:val="left"/>
      </w:pPr>
      <w:r>
        <w:rPr>
          <w:rFonts w:ascii="Times New Roman" w:hAnsi="Times New Roman" w:eastAsia="宋体"/>
          <w:sz w:val="28"/>
        </w:rPr>
        <w:t>（3）公司应配合外部救援队伍开展救援工作，服从统一指挥。</w:t>
      </w:r>
    </w:p>
    <w:p>
      <w:pPr>
        <w:pStyle w:val="Heading2"/>
        <w:spacing w:line="500" w:lineRule="exact" w:before="0" w:after="0"/>
        <w:jc w:val="left"/>
        <w:outlineLvl w:val="1"/>
      </w:pPr>
      <w:r>
        <w:rPr>
          <w:rFonts w:ascii="Times New Roman" w:hAnsi="Times New Roman" w:eastAsia="黑体"/>
          <w:sz w:val="28"/>
          <w:b/>
        </w:rPr>
        <w:t>4.5 响应终止</w:t>
      </w:r>
    </w:p>
    <w:p>
      <w:pPr>
        <w:spacing w:line="500" w:lineRule="exact" w:before="0" w:after="0"/>
        <w:ind w:firstLine="560"/>
        <w:jc w:val="left"/>
      </w:pPr>
      <w:r>
        <w:rPr>
          <w:rFonts w:ascii="Times New Roman" w:hAnsi="Times New Roman" w:eastAsia="宋体"/>
          <w:sz w:val="28"/>
        </w:rPr>
        <w:t>（1）火灾扑灭，次生事故风险消除，伤员得到妥善救治，现场清理完毕，由总指挥宣布响应终止。</w:t>
      </w:r>
    </w:p>
    <w:p>
      <w:pPr>
        <w:spacing w:line="500" w:lineRule="exact" w:before="0" w:after="0"/>
        <w:ind w:firstLine="560"/>
        <w:jc w:val="left"/>
      </w:pPr>
      <w:r>
        <w:rPr>
          <w:rFonts w:ascii="Times New Roman" w:hAnsi="Times New Roman" w:eastAsia="宋体"/>
          <w:sz w:val="28"/>
        </w:rPr>
        <w:t>（2）响应终止后，各工作组应做好现场保护、事故调查和善后处理工作。</w:t>
      </w:r>
    </w:p>
    <w:p>
      <w:pPr>
        <w:spacing w:line="500" w:lineRule="exact" w:before="0" w:after="0"/>
        <w:ind w:firstLine="560"/>
        <w:jc w:val="left"/>
      </w:pPr>
      <w:r>
        <w:rPr>
          <w:rFonts w:ascii="Times New Roman" w:hAnsi="Times New Roman" w:eastAsia="宋体"/>
          <w:sz w:val="28"/>
        </w:rPr>
        <w:t>（3）应急办公室负责编写应急处置总结报告，评估应急响应效果，提出改进措施。</w:t>
      </w:r>
    </w:p>
    <w:p>
      <w:pPr>
        <w:pStyle w:val="Heading2"/>
        <w:spacing w:line="500" w:lineRule="exact" w:before="0" w:after="0"/>
        <w:jc w:val="left"/>
        <w:outlineLvl w:val="1"/>
      </w:pPr>
      <w:r>
        <w:rPr>
          <w:rFonts w:ascii="Times New Roman" w:hAnsi="Times New Roman" w:eastAsia="黑体"/>
          <w:sz w:val="28"/>
          <w:b/>
        </w:rPr>
        <w:t>5 应急保障</w:t>
      </w:r>
    </w:p>
    <w:p>
      <w:pPr>
        <w:pStyle w:val="Heading2"/>
        <w:spacing w:line="500" w:lineRule="exact" w:before="0" w:after="0"/>
        <w:jc w:val="left"/>
        <w:outlineLvl w:val="1"/>
      </w:pPr>
      <w:r>
        <w:rPr>
          <w:rFonts w:ascii="Times New Roman" w:hAnsi="Times New Roman" w:eastAsia="黑体"/>
          <w:sz w:val="28"/>
          <w:b/>
        </w:rPr>
        <w:t>5.1 通信与信息保障</w:t>
      </w:r>
    </w:p>
    <w:p>
      <w:pPr>
        <w:spacing w:line="500" w:lineRule="exact" w:before="0" w:after="0"/>
        <w:ind w:firstLine="560"/>
        <w:jc w:val="left"/>
      </w:pPr>
      <w:r>
        <w:rPr>
          <w:rFonts w:ascii="Times New Roman" w:hAnsi="Times New Roman" w:eastAsia="宋体"/>
          <w:sz w:val="28"/>
        </w:rPr>
        <w:t>（1）应急办公室负责建立应急通信网络，确保应急期间通信畅通。</w:t>
      </w:r>
    </w:p>
    <w:p>
      <w:pPr>
        <w:spacing w:line="500" w:lineRule="exact" w:before="0" w:after="0"/>
        <w:ind w:firstLine="560"/>
        <w:jc w:val="left"/>
      </w:pPr>
      <w:r>
        <w:rPr>
          <w:rFonts w:ascii="Times New Roman" w:hAnsi="Times New Roman" w:eastAsia="宋体"/>
          <w:sz w:val="28"/>
        </w:rPr>
        <w:t>（2）应急指挥部成员及各工作组组长应保持 24 小时通信畅通。</w:t>
      </w:r>
    </w:p>
    <w:p>
      <w:pPr>
        <w:spacing w:line="500" w:lineRule="exact" w:before="0" w:after="0"/>
        <w:ind w:firstLine="560"/>
        <w:jc w:val="left"/>
      </w:pPr>
      <w:r>
        <w:rPr>
          <w:rFonts w:ascii="Times New Roman" w:hAnsi="Times New Roman" w:eastAsia="宋体"/>
          <w:sz w:val="28"/>
        </w:rPr>
        <w:t>（3）应急办公室应定期更新应急联络表，确保信息准确。</w:t>
      </w:r>
    </w:p>
    <w:p>
      <w:pPr>
        <w:pStyle w:val="Heading2"/>
        <w:spacing w:line="500" w:lineRule="exact" w:before="0" w:after="0"/>
        <w:jc w:val="left"/>
        <w:outlineLvl w:val="1"/>
      </w:pPr>
      <w:r>
        <w:rPr>
          <w:rFonts w:ascii="Times New Roman" w:hAnsi="Times New Roman" w:eastAsia="黑体"/>
          <w:sz w:val="28"/>
          <w:b/>
        </w:rPr>
        <w:t>5.2 应急队伍保障</w:t>
      </w:r>
    </w:p>
    <w:p>
      <w:pPr>
        <w:spacing w:line="500" w:lineRule="exact" w:before="0" w:after="0"/>
        <w:ind w:firstLine="560"/>
        <w:jc w:val="left"/>
      </w:pPr>
      <w:r>
        <w:rPr>
          <w:rFonts w:ascii="Times New Roman" w:hAnsi="Times New Roman" w:eastAsia="宋体"/>
          <w:sz w:val="28"/>
        </w:rPr>
        <w:t>（1）公司组建兼职应急队伍，包括抢险救援组、疏散警戒组、医疗救护组、后勤保障组、信息联络组。</w:t>
      </w:r>
    </w:p>
    <w:p>
      <w:pPr>
        <w:spacing w:line="500" w:lineRule="exact" w:before="0" w:after="0"/>
        <w:ind w:firstLine="560"/>
        <w:jc w:val="left"/>
      </w:pPr>
      <w:r>
        <w:rPr>
          <w:rFonts w:ascii="Times New Roman" w:hAnsi="Times New Roman" w:eastAsia="宋体"/>
          <w:sz w:val="28"/>
        </w:rPr>
        <w:t>（2）应急队伍应定期进行培训和演练，提高应急处置能力。</w:t>
      </w:r>
    </w:p>
    <w:p>
      <w:pPr>
        <w:spacing w:line="500" w:lineRule="exact" w:before="0" w:after="0"/>
        <w:ind w:firstLine="560"/>
        <w:jc w:val="left"/>
      </w:pPr>
      <w:r>
        <w:rPr>
          <w:rFonts w:ascii="Times New Roman" w:hAnsi="Times New Roman" w:eastAsia="宋体"/>
          <w:sz w:val="28"/>
        </w:rPr>
        <w:t>（3）应急队伍成员应熟悉公司消防设施、疏散通道、危险源分布等。</w:t>
      </w:r>
    </w:p>
    <w:p>
      <w:pPr>
        <w:pStyle w:val="Heading2"/>
        <w:spacing w:line="500" w:lineRule="exact" w:before="0" w:after="0"/>
        <w:jc w:val="left"/>
        <w:outlineLvl w:val="1"/>
      </w:pPr>
      <w:r>
        <w:rPr>
          <w:rFonts w:ascii="Times New Roman" w:hAnsi="Times New Roman" w:eastAsia="黑体"/>
          <w:sz w:val="28"/>
          <w:b/>
        </w:rPr>
        <w:t>5.3 应急物资装备保障</w:t>
      </w:r>
    </w:p>
    <w:p>
      <w:pPr>
        <w:spacing w:line="500" w:lineRule="exact" w:before="0" w:after="0"/>
        <w:ind w:firstLine="560"/>
        <w:jc w:val="left"/>
      </w:pPr>
      <w:r>
        <w:rPr>
          <w:rFonts w:ascii="Times New Roman" w:hAnsi="Times New Roman" w:eastAsia="宋体"/>
          <w:sz w:val="28"/>
        </w:rPr>
        <w:t>（1）公司应配备必要的应急物资和装备，并定期检查、维护、更新，确保完好有效。</w:t>
      </w:r>
    </w:p>
    <w:p>
      <w:pPr>
        <w:spacing w:line="500" w:lineRule="exact" w:before="0" w:after="0"/>
        <w:ind w:firstLine="560"/>
        <w:jc w:val="left"/>
      </w:pPr>
      <w:r>
        <w:rPr>
          <w:rFonts w:ascii="Times New Roman" w:hAnsi="Times New Roman" w:eastAsia="宋体"/>
          <w:sz w:val="28"/>
        </w:rPr>
        <w:t>（2）应急物资装备清单详见附件 4。</w:t>
      </w:r>
    </w:p>
    <w:p>
      <w:pPr>
        <w:pStyle w:val="Heading2"/>
        <w:spacing w:line="500" w:lineRule="exact" w:before="0" w:after="0"/>
        <w:jc w:val="left"/>
        <w:outlineLvl w:val="1"/>
      </w:pPr>
      <w:r>
        <w:rPr>
          <w:rFonts w:ascii="Times New Roman" w:hAnsi="Times New Roman" w:eastAsia="黑体"/>
          <w:sz w:val="28"/>
          <w:b/>
        </w:rPr>
        <w:t>5.4 其他保障</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经费保障</w:t>
      </w:r>
      <w:r>
        <w:rPr>
          <w:rFonts w:ascii="Times New Roman" w:hAnsi="Times New Roman" w:eastAsia="宋体"/>
          <w:sz w:val="28"/>
        </w:rPr>
        <w:t>：公司应安排专项应急经费，用于应急物资采购、培训演练、事故救援等。</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医疗保障</w:t>
      </w:r>
      <w:r>
        <w:rPr>
          <w:rFonts w:ascii="Times New Roman" w:hAnsi="Times New Roman" w:eastAsia="宋体"/>
          <w:sz w:val="28"/>
        </w:rPr>
        <w:t>：公司与附近医疗机构建立联系，确保伤员及时救治。</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交通保障</w:t>
      </w:r>
      <w:r>
        <w:rPr>
          <w:rFonts w:ascii="Times New Roman" w:hAnsi="Times New Roman" w:eastAsia="宋体"/>
          <w:sz w:val="28"/>
        </w:rPr>
        <w:t>：公司应确保应急车辆可用，并规划应急疏散路线和消防车通道。</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治安保障</w:t>
      </w:r>
      <w:r>
        <w:rPr>
          <w:rFonts w:ascii="Times New Roman" w:hAnsi="Times New Roman" w:eastAsia="宋体"/>
          <w:sz w:val="28"/>
        </w:rPr>
        <w:t>：疏散警戒组负责事故现场治安警戒，防止无关人员进入。</w:t>
      </w:r>
    </w:p>
    <w:p>
      <w:r>
        <w:br w:type="page"/>
      </w:r>
    </w:p>
    <w:p>
      <w:pPr>
        <w:pStyle w:val="Heading1"/>
        <w:spacing w:line="500" w:lineRule="exact" w:before="0" w:after="0"/>
        <w:jc w:val="center"/>
        <w:outlineLvl w:val="0"/>
      </w:pPr>
      <w:r>
        <w:rPr>
          <w:rFonts w:ascii="Times New Roman" w:hAnsi="Times New Roman" w:eastAsia="黑体"/>
          <w:sz w:val="32"/>
          <w:b/>
        </w:rPr>
        <w:t>可燃液体蒸气爆炸专项应急预案</w:t>
      </w:r>
    </w:p>
    <w:p>
      <w:pPr>
        <w:pStyle w:val="Heading1"/>
        <w:spacing w:line="500" w:lineRule="exact" w:before="0" w:after="0"/>
        <w:jc w:val="left"/>
        <w:outlineLvl w:val="0"/>
      </w:pPr>
    </w:p>
    <w:p>
      <w:pPr>
        <w:pStyle w:val="Heading2"/>
        <w:spacing w:line="500" w:lineRule="exact" w:before="0" w:after="0"/>
        <w:jc w:val="left"/>
        <w:outlineLvl w:val="1"/>
      </w:pPr>
      <w:r>
        <w:rPr>
          <w:rFonts w:ascii="Times New Roman" w:hAnsi="Times New Roman" w:eastAsia="黑体"/>
          <w:sz w:val="28"/>
          <w:b/>
        </w:rPr>
        <w:t>1 适用范围</w:t>
      </w:r>
    </w:p>
    <w:p>
      <w:pPr>
        <w:pStyle w:val="Heading2"/>
        <w:spacing w:line="500" w:lineRule="exact" w:before="0" w:after="0"/>
        <w:jc w:val="left"/>
        <w:outlineLvl w:val="1"/>
      </w:pPr>
      <w:r>
        <w:rPr>
          <w:rFonts w:ascii="Times New Roman" w:hAnsi="Times New Roman" w:eastAsia="黑体"/>
          <w:sz w:val="28"/>
          <w:b/>
        </w:rPr>
        <w:t>1.1 编制目的</w:t>
      </w:r>
    </w:p>
    <w:p>
      <w:pPr>
        <w:spacing w:line="500" w:lineRule="exact" w:before="0" w:after="0"/>
        <w:ind w:firstLine="560"/>
        <w:jc w:val="left"/>
      </w:pPr>
      <w:r>
        <w:rPr>
          <w:rFonts w:ascii="Times New Roman" w:hAnsi="Times New Roman" w:eastAsia="宋体"/>
          <w:sz w:val="28"/>
        </w:rPr>
        <w:t>（1）为规范泰安示例机械有限公司在喷漆工序中因可燃液体蒸气积聚引发爆炸事故的应急管理和应急响应程序，提高公司应对可燃液体蒸气爆炸事故的处置能力，及时有效地实施应急救援工作，最大程度地减少人员伤亡和财产损失，依据《生产经营单位生产安全事故应急预案编制导则》（GB/T 29639）及相关法律法规，结合公司实际，制定本专项应急预案。</w:t>
      </w:r>
    </w:p>
    <w:p>
      <w:pPr>
        <w:spacing w:line="500" w:lineRule="exact" w:before="0" w:after="0"/>
        <w:ind w:firstLine="560"/>
        <w:jc w:val="left"/>
      </w:pPr>
      <w:r>
        <w:rPr>
          <w:rFonts w:ascii="Times New Roman" w:hAnsi="Times New Roman" w:eastAsia="宋体"/>
          <w:sz w:val="28"/>
        </w:rPr>
        <w:t>（2）本预案是公司综合应急预案的专项支撑文件，在综合应急预案框架下，针对可燃液体蒸气爆炸事故的预防、预警、响应和处置作出具体规定。</w:t>
      </w:r>
    </w:p>
    <w:p>
      <w:pPr>
        <w:pStyle w:val="Heading2"/>
        <w:spacing w:line="500" w:lineRule="exact" w:before="0" w:after="0"/>
        <w:jc w:val="left"/>
        <w:outlineLvl w:val="1"/>
      </w:pPr>
      <w:r>
        <w:rPr>
          <w:rFonts w:ascii="Times New Roman" w:hAnsi="Times New Roman" w:eastAsia="黑体"/>
          <w:sz w:val="28"/>
          <w:b/>
        </w:rPr>
        <w:t>1.2 适用范围</w:t>
      </w:r>
    </w:p>
    <w:p>
      <w:pPr>
        <w:spacing w:line="500" w:lineRule="exact" w:before="0" w:after="0"/>
        <w:ind w:firstLine="560"/>
        <w:jc w:val="left"/>
      </w:pPr>
      <w:r>
        <w:rPr>
          <w:rFonts w:ascii="Times New Roman" w:hAnsi="Times New Roman" w:eastAsia="宋体"/>
          <w:sz w:val="28"/>
        </w:rPr>
        <w:t>（1）本预案适用于泰安示例机械有限公司在喷漆工序中，因可燃液体（如油漆、稀释剂等）挥发形成的蒸气与空气混合达到爆炸极限，遇点火源发生爆炸事故的应急处置。</w:t>
      </w:r>
    </w:p>
    <w:p>
      <w:pPr>
        <w:spacing w:line="500" w:lineRule="exact" w:before="0" w:after="0"/>
        <w:ind w:firstLine="560"/>
        <w:jc w:val="left"/>
      </w:pPr>
      <w:r>
        <w:rPr>
          <w:rFonts w:ascii="Times New Roman" w:hAnsi="Times New Roman" w:eastAsia="宋体"/>
          <w:sz w:val="28"/>
        </w:rPr>
        <w:t>（2）本预案适用于公司内部喷漆房、调漆区域及与喷漆作业相关的临时存放区域等场所发生的可燃液体蒸气爆炸事故的应急响应。</w:t>
      </w:r>
    </w:p>
    <w:p>
      <w:pPr>
        <w:spacing w:line="500" w:lineRule="exact" w:before="0" w:after="0"/>
        <w:ind w:firstLine="560"/>
        <w:jc w:val="left"/>
      </w:pPr>
      <w:r>
        <w:rPr>
          <w:rFonts w:ascii="Times New Roman" w:hAnsi="Times New Roman" w:eastAsia="宋体"/>
          <w:sz w:val="28"/>
        </w:rPr>
        <w:t>（3）本预案适用于公司应急组织机构和相关人员对可燃液体蒸气爆炸事故的应急准备、监测预警、信息报告、应急响应、后期处置和应急保障等工作。</w:t>
      </w:r>
    </w:p>
    <w:p>
      <w:pPr>
        <w:spacing w:line="500" w:lineRule="exact" w:before="0" w:after="0"/>
        <w:ind w:firstLine="560"/>
        <w:jc w:val="left"/>
      </w:pPr>
      <w:r>
        <w:rPr>
          <w:rFonts w:ascii="Times New Roman" w:hAnsi="Times New Roman" w:eastAsia="宋体"/>
          <w:sz w:val="28"/>
        </w:rPr>
        <w:t>（4）本预案与公司综合应急预案、现场处置方案以及上级主管部门、所在地人民政府的应急预案相衔接。当事故超出公司应急处置能力时，应及时请求外部应急支援。</w:t>
      </w:r>
    </w:p>
    <w:p>
      <w:pPr>
        <w:pStyle w:val="Heading2"/>
        <w:spacing w:line="500" w:lineRule="exact" w:before="0" w:after="0"/>
        <w:jc w:val="left"/>
        <w:outlineLvl w:val="1"/>
      </w:pPr>
      <w:r>
        <w:rPr>
          <w:rFonts w:ascii="Times New Roman" w:hAnsi="Times New Roman" w:eastAsia="黑体"/>
          <w:sz w:val="28"/>
          <w:b/>
        </w:rPr>
        <w:t>1.3 预案体系</w:t>
      </w:r>
    </w:p>
    <w:p>
      <w:pPr>
        <w:spacing w:line="500" w:lineRule="exact" w:before="0" w:after="0"/>
        <w:ind w:firstLine="560"/>
        <w:jc w:val="left"/>
      </w:pPr>
      <w:r>
        <w:rPr>
          <w:rFonts w:ascii="Times New Roman" w:hAnsi="Times New Roman" w:eastAsia="宋体"/>
          <w:sz w:val="28"/>
        </w:rPr>
        <w:t>（1）公司应急预案体系由综合应急预案、专项应急预案和现场处置方案构成。本预案为专项应急预案之一，与综合应急预案中关于应急组织机构、信息报告、应急保障等通用要求配套使用。</w:t>
      </w:r>
    </w:p>
    <w:p>
      <w:pPr>
        <w:spacing w:line="500" w:lineRule="exact" w:before="0" w:after="0"/>
        <w:ind w:firstLine="560"/>
        <w:jc w:val="left"/>
      </w:pPr>
      <w:r>
        <w:rPr>
          <w:rFonts w:ascii="Times New Roman" w:hAnsi="Times New Roman" w:eastAsia="宋体"/>
          <w:sz w:val="28"/>
        </w:rPr>
        <w:t>（2）针对喷漆房等具体作业场所，应在本预案基础上编制现场处置方案，明确岗位人员第一时间处置措施。</w:t>
      </w:r>
    </w:p>
    <w:p>
      <w:pPr>
        <w:spacing w:line="500" w:lineRule="exact" w:before="0" w:after="0"/>
        <w:ind w:firstLine="560"/>
        <w:jc w:val="left"/>
      </w:pPr>
      <w:r>
        <w:rPr>
          <w:rFonts w:ascii="Times New Roman" w:hAnsi="Times New Roman" w:eastAsia="宋体"/>
          <w:sz w:val="28"/>
        </w:rPr>
        <w:t>（3）本预案上衔公司综合应急预案，下接喷漆房现场处置方案，并与泰安示例机械有限公司所在地人民政府及有关部门的应急预案相衔接。</w:t>
      </w:r>
    </w:p>
    <w:p>
      <w:pPr>
        <w:pStyle w:val="Heading2"/>
        <w:spacing w:line="500" w:lineRule="exact" w:before="0" w:after="0"/>
        <w:jc w:val="left"/>
        <w:outlineLvl w:val="1"/>
      </w:pPr>
      <w:r>
        <w:rPr>
          <w:rFonts w:ascii="Times New Roman" w:hAnsi="Times New Roman" w:eastAsia="黑体"/>
          <w:sz w:val="28"/>
          <w:b/>
        </w:rPr>
        <w:t>2 事故风险分析</w:t>
      </w:r>
    </w:p>
    <w:p>
      <w:pPr>
        <w:spacing w:line="500" w:lineRule="exact" w:before="0" w:after="0"/>
        <w:ind w:firstLine="560"/>
        <w:jc w:val="left"/>
      </w:pPr>
      <w:r>
        <w:rPr>
          <w:rFonts w:ascii="Times New Roman" w:hAnsi="Times New Roman" w:eastAsia="宋体"/>
          <w:sz w:val="28"/>
        </w:rPr>
        <w:t>（1）公司喷漆工序使用油漆、稀释剂等可燃液体，在喷漆、调漆、清洗喷枪及自然干燥过程中，可燃液体挥发产生可燃蒸气。若通风不良，蒸气与空气混合达到爆炸极限，遇点火源（如电气火花、静电放电、摩擦火花、明火、高温表面等）即可能发生爆炸事故。</w:t>
      </w:r>
    </w:p>
    <w:p>
      <w:pPr>
        <w:spacing w:line="500" w:lineRule="exact" w:before="0" w:after="0"/>
        <w:ind w:firstLine="560"/>
        <w:jc w:val="left"/>
      </w:pPr>
      <w:r>
        <w:rPr>
          <w:rFonts w:ascii="Times New Roman" w:hAnsi="Times New Roman" w:eastAsia="宋体"/>
          <w:sz w:val="28"/>
        </w:rPr>
        <w:t>（2）喷漆房内若排风系统故障、漆雾积聚、有机溶剂蒸气浓度超标，爆炸风险显著增加。喷漆房内使用的电气设备若不符合防爆要求，或未有效接地，可能产生电火花引发爆炸。</w:t>
      </w:r>
    </w:p>
    <w:p>
      <w:pPr>
        <w:spacing w:line="500" w:lineRule="exact" w:before="0" w:after="0"/>
        <w:ind w:firstLine="560"/>
        <w:jc w:val="left"/>
      </w:pPr>
      <w:r>
        <w:rPr>
          <w:rFonts w:ascii="Times New Roman" w:hAnsi="Times New Roman" w:eastAsia="宋体"/>
          <w:sz w:val="28"/>
        </w:rPr>
        <w:t>（3）调漆、清洗作业若在非通风区域进行，或使用铁质容器、工具产生撞击火花，也可能引发可燃液体蒸气爆炸。</w:t>
      </w:r>
    </w:p>
    <w:p>
      <w:pPr>
        <w:spacing w:line="500" w:lineRule="exact" w:before="0" w:after="0"/>
        <w:ind w:firstLine="560"/>
        <w:jc w:val="left"/>
      </w:pPr>
      <w:r>
        <w:rPr>
          <w:rFonts w:ascii="Times New Roman" w:hAnsi="Times New Roman" w:eastAsia="宋体"/>
          <w:sz w:val="28"/>
        </w:rPr>
        <w:t>（4）喷漆房内若违规存放大量油漆、稀释剂等可燃液体，或盛装可燃液体的容器未及时加盖，会持续挥发可燃蒸气，增加爆炸风险。</w:t>
      </w:r>
    </w:p>
    <w:p>
      <w:pPr>
        <w:spacing w:line="500" w:lineRule="exact" w:before="0" w:after="0"/>
        <w:ind w:firstLine="560"/>
        <w:jc w:val="left"/>
      </w:pPr>
      <w:r>
        <w:rPr>
          <w:rFonts w:ascii="Times New Roman" w:hAnsi="Times New Roman" w:eastAsia="宋体"/>
          <w:sz w:val="28"/>
        </w:rPr>
        <w:t>（5）喷漆房内若使用非防爆的移动式电气设备、照明灯具，或进行动火作业未办理审批手续，均可能成为点火源。</w:t>
      </w:r>
    </w:p>
    <w:p>
      <w:pPr>
        <w:pStyle w:val="Heading2"/>
        <w:spacing w:line="500" w:lineRule="exact" w:before="0" w:after="0"/>
        <w:jc w:val="left"/>
        <w:outlineLvl w:val="1"/>
      </w:pPr>
      <w:r>
        <w:rPr>
          <w:rFonts w:ascii="Times New Roman" w:hAnsi="Times New Roman" w:eastAsia="黑体"/>
          <w:sz w:val="28"/>
          <w:b/>
        </w:rPr>
        <w:t>2.2 事故类型及危害程度</w:t>
      </w:r>
    </w:p>
    <w:p>
      <w:pPr>
        <w:spacing w:line="500" w:lineRule="exact" w:before="0" w:after="0"/>
        <w:ind w:firstLine="560"/>
        <w:jc w:val="left"/>
      </w:pPr>
      <w:r>
        <w:rPr>
          <w:rFonts w:ascii="Times New Roman" w:hAnsi="Times New Roman" w:eastAsia="宋体"/>
          <w:sz w:val="28"/>
        </w:rPr>
        <w:t>（1）可燃液体蒸气爆炸事故可能造成喷漆房内作业人员烧伤、冲击伤、中毒窒息，甚至死亡；可能造成喷漆房及周边设备设施严重损坏，甚至引发火灾，扩大事故后果。</w:t>
      </w:r>
    </w:p>
    <w:p>
      <w:pPr>
        <w:spacing w:line="500" w:lineRule="exact" w:before="0" w:after="0"/>
        <w:ind w:firstLine="560"/>
        <w:jc w:val="left"/>
      </w:pPr>
      <w:r>
        <w:rPr>
          <w:rFonts w:ascii="Times New Roman" w:hAnsi="Times New Roman" w:eastAsia="宋体"/>
          <w:sz w:val="28"/>
        </w:rPr>
        <w:t>（2）爆炸产生的冲击波可能造成建筑物结构损坏、设备倾覆、管道破裂，导致可燃液体泄漏，进一步加剧火灾爆炸风险。</w:t>
      </w:r>
    </w:p>
    <w:p>
      <w:pPr>
        <w:spacing w:line="500" w:lineRule="exact" w:before="0" w:after="0"/>
        <w:ind w:firstLine="560"/>
        <w:jc w:val="left"/>
      </w:pPr>
      <w:r>
        <w:rPr>
          <w:rFonts w:ascii="Times New Roman" w:hAnsi="Times New Roman" w:eastAsia="宋体"/>
          <w:sz w:val="28"/>
        </w:rPr>
        <w:t>（3）爆炸可能造成人员中毒，主要因吸入爆炸后产生的有毒烟气及未完全燃烧的有机物蒸气。</w:t>
      </w:r>
    </w:p>
    <w:p>
      <w:pPr>
        <w:spacing w:line="500" w:lineRule="exact" w:before="0" w:after="0"/>
        <w:ind w:firstLine="560"/>
        <w:jc w:val="left"/>
      </w:pPr>
      <w:r>
        <w:rPr>
          <w:rFonts w:ascii="Times New Roman" w:hAnsi="Times New Roman" w:eastAsia="宋体"/>
          <w:sz w:val="28"/>
        </w:rPr>
        <w:t>（4）事故可能造成公司局部停产，影响下料、主要生产等前后工序的正常生产。</w:t>
      </w:r>
    </w:p>
    <w:p>
      <w:pPr>
        <w:pStyle w:val="Heading2"/>
        <w:spacing w:line="500" w:lineRule="exact" w:before="0" w:after="0"/>
        <w:jc w:val="left"/>
        <w:outlineLvl w:val="1"/>
      </w:pPr>
      <w:r>
        <w:rPr>
          <w:rFonts w:ascii="Times New Roman" w:hAnsi="Times New Roman" w:eastAsia="黑体"/>
          <w:sz w:val="28"/>
          <w:b/>
        </w:rPr>
        <w:t>2.3 风险分级</w:t>
      </w:r>
    </w:p>
    <w:p>
      <w:pPr>
        <w:spacing w:line="500" w:lineRule="exact" w:before="0" w:after="0"/>
        <w:ind w:firstLine="560"/>
        <w:jc w:val="left"/>
      </w:pPr>
      <w:r>
        <w:rPr>
          <w:rFonts w:ascii="Times New Roman" w:hAnsi="Times New Roman" w:eastAsia="宋体"/>
          <w:sz w:val="28"/>
        </w:rPr>
        <w:t>（1）根据事故可能造成的危害程度、影响范围及公司控制能力，将可燃液体蒸气爆炸事故风险分为以下等级：</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340"/>
        <w:gridCol w:w="2340"/>
        <w:gridCol w:w="2340"/>
        <w:gridCol w:w="2340"/>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风险等级</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事故情景</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可能后果</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响应级别</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Ⅰ级（特别严重）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喷漆房内大量可燃液体泄漏并挥发，形成爆炸性混合气体，发生爆炸并引发大面积火灾</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多人伤亡，喷漆房及周边设施严重损毁，可能波及相邻区域</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一级响应</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Ⅱ级（严重）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喷漆房内局部可燃蒸气积聚，发生爆炸，未引发大面积火灾</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人员烧伤，喷漆房局部损坏</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二级响应</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Ⅲ级（一般）</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调漆区域少量可燃液体挥发，遇点火源发生爆燃</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人员轻微烧伤，设备局部损坏</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三级响应</w:t>
            </w:r>
          </w:p>
        </w:tc>
      </w:tr>
    </w:tbl>
    <w:p>
      <w:pPr>
        <w:spacing w:line="500" w:lineRule="exact" w:before="0" w:after="0"/>
        <w:jc w:val="left"/>
      </w:pPr>
    </w:p>
    <w:p>
      <w:pPr>
        <w:spacing w:line="500" w:lineRule="exact" w:before="0" w:after="0"/>
        <w:ind w:firstLine="560"/>
        <w:jc w:val="left"/>
      </w:pPr>
      <w:r>
        <w:rPr>
          <w:rFonts w:ascii="Times New Roman" w:hAnsi="Times New Roman" w:eastAsia="宋体"/>
          <w:sz w:val="28"/>
        </w:rPr>
        <w:t>（2）风险分级结果作为响应启动和应急资源调配的依据。</w:t>
      </w:r>
    </w:p>
    <w:p>
      <w:pPr>
        <w:pStyle w:val="Heading2"/>
        <w:spacing w:line="500" w:lineRule="exact" w:before="0" w:after="0"/>
        <w:jc w:val="left"/>
        <w:outlineLvl w:val="1"/>
      </w:pPr>
      <w:r>
        <w:rPr>
          <w:rFonts w:ascii="Times New Roman" w:hAnsi="Times New Roman" w:eastAsia="黑体"/>
          <w:sz w:val="28"/>
          <w:b/>
        </w:rPr>
        <w:t>2.4 危险因素辨识</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可燃液体</w:t>
      </w:r>
      <w:r>
        <w:rPr>
          <w:rFonts w:ascii="Times New Roman" w:hAnsi="Times New Roman" w:eastAsia="宋体"/>
          <w:sz w:val="28"/>
        </w:rPr>
        <w:t>：油漆、稀释剂等属于易燃易爆危险化学品，其蒸气与空气混合可形成爆炸性混合物。</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点火源</w:t>
      </w:r>
      <w:r>
        <w:rPr>
          <w:rFonts w:ascii="Times New Roman" w:hAnsi="Times New Roman" w:eastAsia="宋体"/>
          <w:sz w:val="28"/>
        </w:rPr>
        <w:t>：喷漆房内非防爆电气设备、静电放电、摩擦撞击火花、违规动火作业、高温表面等。</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通风不良</w:t>
      </w:r>
      <w:r>
        <w:rPr>
          <w:rFonts w:ascii="Times New Roman" w:hAnsi="Times New Roman" w:eastAsia="宋体"/>
          <w:sz w:val="28"/>
        </w:rPr>
        <w:t>：喷漆房排风系统故障或能力不足，导致可燃蒸气积聚。</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管理缺陷</w:t>
      </w:r>
      <w:r>
        <w:rPr>
          <w:rFonts w:ascii="Times New Roman" w:hAnsi="Times New Roman" w:eastAsia="宋体"/>
          <w:sz w:val="28"/>
        </w:rPr>
        <w:t>：未定期清理漆垢、未及时加盖油漆桶、未严格执行动火审批制度、未进行防爆检查等。</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人员操作</w:t>
      </w:r>
      <w:r>
        <w:rPr>
          <w:rFonts w:ascii="Times New Roman" w:hAnsi="Times New Roman" w:eastAsia="宋体"/>
          <w:sz w:val="28"/>
        </w:rPr>
        <w:t>：作业人员未穿戴防静电工作服、使用铁质工具、在喷漆房内使用手机等非防爆电子设备。</w:t>
      </w:r>
    </w:p>
    <w:p>
      <w:pPr>
        <w:pStyle w:val="Heading2"/>
        <w:spacing w:line="500" w:lineRule="exact" w:before="0" w:after="0"/>
        <w:jc w:val="left"/>
        <w:outlineLvl w:val="1"/>
      </w:pPr>
      <w:r>
        <w:rPr>
          <w:rFonts w:ascii="Times New Roman" w:hAnsi="Times New Roman" w:eastAsia="黑体"/>
          <w:sz w:val="28"/>
          <w:b/>
        </w:rPr>
        <w:t>3 应急组织机构及职责</w:t>
      </w:r>
    </w:p>
    <w:p>
      <w:pPr>
        <w:spacing w:line="500" w:lineRule="exact" w:before="0" w:after="0"/>
        <w:ind w:firstLine="560"/>
        <w:jc w:val="left"/>
      </w:pPr>
      <w:r>
        <w:rPr>
          <w:rFonts w:ascii="Times New Roman" w:hAnsi="Times New Roman" w:eastAsia="宋体"/>
          <w:sz w:val="28"/>
        </w:rPr>
        <w:t>（1）公司成立可燃液体蒸气爆炸事故应急指挥部，负责事故应急的统一领导和指挥。应急指挥部下设应急办公室和若干应急工作组。</w:t>
      </w:r>
    </w:p>
    <w:p>
      <w:pPr>
        <w:spacing w:line="500" w:lineRule="exact" w:before="0" w:after="0"/>
        <w:ind w:firstLine="560"/>
        <w:jc w:val="left"/>
      </w:pPr>
      <w:r>
        <w:rPr>
          <w:rFonts w:ascii="Times New Roman" w:hAnsi="Times New Roman" w:eastAsia="宋体"/>
          <w:sz w:val="28"/>
        </w:rPr>
        <w:t>（2）应急指挥部总指挥由公司主要负责人担任，副总指挥由分管安全负责人担任。</w:t>
      </w:r>
    </w:p>
    <w:p>
      <w:pPr>
        <w:spacing w:line="500" w:lineRule="exact" w:before="0" w:after="0"/>
        <w:ind w:firstLine="560"/>
        <w:jc w:val="left"/>
      </w:pPr>
      <w:r>
        <w:rPr>
          <w:rFonts w:ascii="Times New Roman" w:hAnsi="Times New Roman" w:eastAsia="宋体"/>
          <w:sz w:val="28"/>
        </w:rPr>
        <w:t>（3）应急指挥部成员及联系方式如下：</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340"/>
        <w:gridCol w:w="2340"/>
        <w:gridCol w:w="2340"/>
        <w:gridCol w:w="2340"/>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职务</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总指挥（主要负责人）</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副总指挥（分管安全负责人）</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应急办公室主任</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抢险救援组组长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医疗救护组组长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警戒疏散组组长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7</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后勤保障组组长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3.2 应急指挥部职责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总指挥</w:t>
      </w:r>
      <w:r>
        <w:rPr>
          <w:rFonts w:ascii="Times New Roman" w:hAnsi="Times New Roman" w:eastAsia="宋体"/>
          <w:sz w:val="28"/>
        </w:rPr>
        <w:t>：全面负责应急救援工作，决定启动和终止应急响应，批准现场处置方案，调动公司应急资源，必要时请求外部支援。</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副总指挥</w:t>
      </w:r>
      <w:r>
        <w:rPr>
          <w:rFonts w:ascii="Times New Roman" w:hAnsi="Times New Roman" w:eastAsia="宋体"/>
          <w:sz w:val="28"/>
        </w:rPr>
        <w:t>：协助总指挥开展应急救援工作，负责现场指挥协调，总指挥不在时代行其职责。</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应急办公室</w:t>
      </w:r>
      <w:r>
        <w:rPr>
          <w:rFonts w:ascii="Times New Roman" w:hAnsi="Times New Roman" w:eastAsia="宋体"/>
          <w:sz w:val="28"/>
        </w:rPr>
        <w:t>：负责应急值守、信息报告、通讯联络、事故记录及对外信息发布等工作。</w:t>
      </w:r>
    </w:p>
    <w:p>
      <w:pPr>
        <w:pStyle w:val="Heading2"/>
        <w:spacing w:line="500" w:lineRule="exact" w:before="0" w:after="0"/>
        <w:jc w:val="left"/>
        <w:outlineLvl w:val="1"/>
      </w:pPr>
      <w:r>
        <w:rPr>
          <w:rFonts w:ascii="Times New Roman" w:hAnsi="Times New Roman" w:eastAsia="黑体"/>
          <w:sz w:val="28"/>
          <w:b/>
        </w:rPr>
        <w:t>3.3 应急工作组职责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抢险救援组</w:t>
      </w:r>
      <w:r>
        <w:rPr>
          <w:rFonts w:ascii="Times New Roman" w:hAnsi="Times New Roman" w:eastAsia="宋体"/>
          <w:sz w:val="28"/>
        </w:rPr>
        <w:t>：负责事故现场初期抢险救援，控制危险源，扑救初期火灾，搜救被困人员，转移危险物资。</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医疗救护组</w:t>
      </w:r>
      <w:r>
        <w:rPr>
          <w:rFonts w:ascii="Times New Roman" w:hAnsi="Times New Roman" w:eastAsia="宋体"/>
          <w:sz w:val="28"/>
        </w:rPr>
        <w:t>：负责对受伤人员进行现场急救，联系医疗机构，协助转运伤员。</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警戒疏散组</w:t>
      </w:r>
      <w:r>
        <w:rPr>
          <w:rFonts w:ascii="Times New Roman" w:hAnsi="Times New Roman" w:eastAsia="宋体"/>
          <w:sz w:val="28"/>
        </w:rPr>
        <w:t>：负责设置警戒区域，疏散无关人员，维持现场秩序，引导外部救援车辆进入。</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后勤保障组</w:t>
      </w:r>
      <w:r>
        <w:rPr>
          <w:rFonts w:ascii="Times New Roman" w:hAnsi="Times New Roman" w:eastAsia="宋体"/>
          <w:sz w:val="28"/>
        </w:rPr>
        <w:t>：负责应急物资、装备的供应，提供应急车辆、通讯、电力等保障。</w:t>
      </w:r>
    </w:p>
    <w:p>
      <w:pPr>
        <w:pStyle w:val="Heading2"/>
        <w:spacing w:line="500" w:lineRule="exact" w:before="0" w:after="0"/>
        <w:jc w:val="left"/>
        <w:outlineLvl w:val="1"/>
      </w:pPr>
      <w:r>
        <w:rPr>
          <w:rFonts w:ascii="Times New Roman" w:hAnsi="Times New Roman" w:eastAsia="黑体"/>
          <w:sz w:val="28"/>
          <w:b/>
        </w:rPr>
        <w:t>3.4 应急组织机构图</w:t>
      </w:r>
    </w:p>
    <w:p>
      <w:pPr>
        <w:spacing w:line="500" w:lineRule="exact" w:before="0" w:after="0"/>
        <w:ind w:firstLine="560"/>
        <w:jc w:val="left"/>
      </w:pPr>
      <w:r>
        <w:rPr>
          <w:rFonts w:ascii="Times New Roman" w:hAnsi="Times New Roman" w:eastAsia="宋体"/>
          <w:sz w:val="28"/>
        </w:rPr>
        <w:t>（1）应急组织机构图如下：</w:t>
      </w:r>
    </w:p>
    <w:p>
      <w:pPr>
        <w:spacing w:line="500" w:lineRule="exact" w:before="0" w:after="0"/>
        <w:ind w:firstLine="560"/>
        <w:jc w:val="left"/>
      </w:pPr>
      <w:r>
        <w:rPr>
          <w:rFonts w:ascii="Times New Roman" w:hAnsi="Times New Roman" w:eastAsia="宋体"/>
          <w:sz w:val="28"/>
        </w:rPr>
        <w:t>应急指挥部 ├── 应急办公室 ├── 抢险救援组 ├── 医疗救护组 ├── 警戒疏散组 └── 后勤保障组</w:t>
      </w:r>
    </w:p>
    <w:p>
      <w:pPr>
        <w:spacing w:line="500" w:lineRule="exact" w:before="0" w:after="0"/>
        <w:ind w:firstLine="560"/>
        <w:jc w:val="left"/>
      </w:pPr>
      <w:r>
        <w:rPr>
          <w:rFonts w:ascii="Times New Roman" w:hAnsi="Times New Roman" w:eastAsia="宋体"/>
          <w:sz w:val="28"/>
        </w:rPr>
        <w:t>（2）各应急工作组人员名单及联系方式详见附件。</w:t>
      </w:r>
    </w:p>
    <w:p>
      <w:pPr>
        <w:pStyle w:val="Heading2"/>
        <w:spacing w:line="500" w:lineRule="exact" w:before="0" w:after="0"/>
        <w:jc w:val="left"/>
        <w:outlineLvl w:val="1"/>
      </w:pPr>
      <w:r>
        <w:rPr>
          <w:rFonts w:ascii="Times New Roman" w:hAnsi="Times New Roman" w:eastAsia="黑体"/>
          <w:sz w:val="28"/>
          <w:b/>
        </w:rPr>
        <w:t>4 响应与处置</w:t>
      </w:r>
    </w:p>
    <w:p>
      <w:pPr>
        <w:pStyle w:val="Heading2"/>
        <w:spacing w:line="500" w:lineRule="exact" w:before="0" w:after="0"/>
        <w:jc w:val="left"/>
        <w:outlineLvl w:val="1"/>
      </w:pPr>
      <w:r>
        <w:rPr>
          <w:rFonts w:ascii="Times New Roman" w:hAnsi="Times New Roman" w:eastAsia="黑体"/>
          <w:sz w:val="28"/>
          <w:b/>
        </w:rPr>
        <w:t>4.1 信息报告</w:t>
      </w:r>
    </w:p>
    <w:p>
      <w:pPr>
        <w:spacing w:line="500" w:lineRule="exact" w:before="0" w:after="0"/>
        <w:ind w:firstLine="560"/>
        <w:jc w:val="left"/>
      </w:pPr>
      <w:r>
        <w:rPr>
          <w:rFonts w:ascii="Times New Roman" w:hAnsi="Times New Roman" w:eastAsia="宋体"/>
          <w:sz w:val="28"/>
        </w:rPr>
        <w:t>（1）公司设立24小时应急值守电话，应急值守电话为</w:t>
      </w:r>
      <w:r>
        <w:rPr>
          <w:rFonts w:ascii="Times New Roman" w:hAnsi="Times New Roman" w:eastAsia="宋体"/>
          <w:sz w:val="28"/>
          <w:color w:val="C00000"/>
        </w:rPr>
        <w:t>【待用户填：电话】</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（2）事故发现者发现可燃液体蒸气爆炸事故或异常情况时，应立即向应急办公室报告。报告内容包括：事故发生时间、地点、事故类型、人员伤亡情况、现场火势及爆炸影响范围、已采取的措施等。</w:t>
      </w:r>
    </w:p>
    <w:p>
      <w:pPr>
        <w:spacing w:line="500" w:lineRule="exact" w:before="0" w:after="0"/>
        <w:ind w:firstLine="560"/>
        <w:jc w:val="left"/>
      </w:pPr>
      <w:r>
        <w:rPr>
          <w:rFonts w:ascii="Times New Roman" w:hAnsi="Times New Roman" w:eastAsia="宋体"/>
          <w:sz w:val="28"/>
        </w:rPr>
        <w:t>（3）应急办公室接到报告后，立即核实情况，并按规定向总指挥报告。总指挥根据事故情况决定是否启动应急响应。</w:t>
      </w:r>
    </w:p>
    <w:p>
      <w:pPr>
        <w:spacing w:line="500" w:lineRule="exact" w:before="0" w:after="0"/>
        <w:ind w:firstLine="560"/>
        <w:jc w:val="left"/>
      </w:pPr>
      <w:r>
        <w:rPr>
          <w:rFonts w:ascii="Times New Roman" w:hAnsi="Times New Roman" w:eastAsia="宋体"/>
          <w:sz w:val="28"/>
        </w:rPr>
        <w:t>（4）若事故造成人员伤亡或可能扩大，应急办公室应在1小时内向所在地应急管理部门报告。报告内容包括：单位名称、地址、事故时间、事故类型、伤亡人数、简要经过、已采取措施等。</w:t>
      </w:r>
    </w:p>
    <w:p>
      <w:pPr>
        <w:spacing w:line="500" w:lineRule="exact" w:before="0" w:after="0"/>
        <w:ind w:firstLine="560"/>
        <w:jc w:val="left"/>
      </w:pPr>
      <w:r>
        <w:rPr>
          <w:rFonts w:ascii="Times New Roman" w:hAnsi="Times New Roman" w:eastAsia="宋体"/>
          <w:sz w:val="28"/>
        </w:rPr>
        <w:t>（5）信息报告应做到迅速、准确、完整，不得迟报、漏报、谎报或瞒报。</w:t>
      </w:r>
    </w:p>
    <w:p>
      <w:pPr>
        <w:pStyle w:val="Heading2"/>
        <w:spacing w:line="500" w:lineRule="exact" w:before="0" w:after="0"/>
        <w:jc w:val="left"/>
        <w:outlineLvl w:val="1"/>
      </w:pPr>
      <w:r>
        <w:rPr>
          <w:rFonts w:ascii="Times New Roman" w:hAnsi="Times New Roman" w:eastAsia="黑体"/>
          <w:sz w:val="28"/>
          <w:b/>
        </w:rPr>
        <w:t>4.2 预警</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预警条件</w:t>
      </w:r>
      <w:r>
        <w:rPr>
          <w:rFonts w:ascii="Times New Roman" w:hAnsi="Times New Roman" w:eastAsia="宋体"/>
          <w:sz w:val="28"/>
        </w:rPr>
        <w:t>：当出现以下情况时，应发布预警：</w:t>
      </w:r>
    </w:p>
    <w:p>
      <w:pPr>
        <w:spacing w:line="500" w:lineRule="exact" w:before="0" w:after="0"/>
        <w:ind w:firstLine="560"/>
        <w:jc w:val="left"/>
      </w:pPr>
      <w:r>
        <w:rPr>
          <w:rFonts w:ascii="Times New Roman" w:hAnsi="Times New Roman" w:eastAsia="宋体"/>
          <w:sz w:val="28"/>
        </w:rPr>
        <w:t>（a）喷漆房内可燃气体检测报警仪发出报警信号；</w:t>
      </w:r>
    </w:p>
    <w:p>
      <w:pPr>
        <w:spacing w:line="500" w:lineRule="exact" w:before="0" w:after="0"/>
        <w:ind w:firstLine="560"/>
        <w:jc w:val="left"/>
      </w:pPr>
      <w:r>
        <w:rPr>
          <w:rFonts w:ascii="Times New Roman" w:hAnsi="Times New Roman" w:eastAsia="宋体"/>
          <w:sz w:val="28"/>
        </w:rPr>
        <w:t>（b）喷漆房排风系统故障，导致通风不良；</w:t>
      </w:r>
    </w:p>
    <w:p>
      <w:pPr>
        <w:spacing w:line="500" w:lineRule="exact" w:before="0" w:after="0"/>
        <w:ind w:firstLine="560"/>
        <w:jc w:val="left"/>
      </w:pPr>
      <w:r>
        <w:rPr>
          <w:rFonts w:ascii="Times New Roman" w:hAnsi="Times New Roman" w:eastAsia="宋体"/>
          <w:sz w:val="28"/>
        </w:rPr>
        <w:t>（c）发现油漆、稀释剂等可燃液体泄漏或容器破损；</w:t>
      </w:r>
    </w:p>
    <w:p>
      <w:pPr>
        <w:spacing w:line="500" w:lineRule="exact" w:before="0" w:after="0"/>
        <w:ind w:firstLine="560"/>
        <w:jc w:val="left"/>
      </w:pPr>
      <w:r>
        <w:rPr>
          <w:rFonts w:ascii="Times New Roman" w:hAnsi="Times New Roman" w:eastAsia="宋体"/>
          <w:sz w:val="28"/>
        </w:rPr>
        <w:t>（d）喷漆房内闻到强烈刺激性气味，疑似可燃蒸气积聚；</w:t>
      </w:r>
    </w:p>
    <w:p>
      <w:pPr>
        <w:spacing w:line="500" w:lineRule="exact" w:before="0" w:after="0"/>
        <w:ind w:firstLine="560"/>
        <w:jc w:val="left"/>
      </w:pPr>
      <w:r>
        <w:rPr>
          <w:rFonts w:ascii="Times New Roman" w:hAnsi="Times New Roman" w:eastAsia="宋体"/>
          <w:sz w:val="28"/>
        </w:rPr>
        <w:t>（e）其他可能引发可燃液体蒸气爆炸的异常情况。</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预警方式</w:t>
      </w:r>
      <w:r>
        <w:rPr>
          <w:rFonts w:ascii="Times New Roman" w:hAnsi="Times New Roman" w:eastAsia="宋体"/>
          <w:sz w:val="28"/>
        </w:rPr>
        <w:t>：通过公司内部电话、对讲机、广播、警报器等方式发布预警信息。预警信息应包括：预警原因、可能影响范围、应采取的防范措施等。</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预警行动</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（a）立即停止喷漆房内一切作业，切断非防爆电源（防爆电源除外），关闭可燃液体阀门；</w:t>
      </w:r>
    </w:p>
    <w:p>
      <w:pPr>
        <w:spacing w:line="500" w:lineRule="exact" w:before="0" w:after="0"/>
        <w:ind w:firstLine="560"/>
        <w:jc w:val="left"/>
      </w:pPr>
      <w:r>
        <w:rPr>
          <w:rFonts w:ascii="Times New Roman" w:hAnsi="Times New Roman" w:eastAsia="宋体"/>
          <w:sz w:val="28"/>
        </w:rPr>
        <w:t>（b）加强通风，开启防爆排风系统，降低可燃蒸气浓度；</w:t>
      </w:r>
    </w:p>
    <w:p>
      <w:pPr>
        <w:spacing w:line="500" w:lineRule="exact" w:before="0" w:after="0"/>
        <w:ind w:firstLine="560"/>
        <w:jc w:val="left"/>
      </w:pPr>
      <w:r>
        <w:rPr>
          <w:rFonts w:ascii="Times New Roman" w:hAnsi="Times New Roman" w:eastAsia="宋体"/>
          <w:sz w:val="28"/>
        </w:rPr>
        <w:t>（c）疏散喷漆房及周边无关人员；</w:t>
      </w:r>
    </w:p>
    <w:p>
      <w:pPr>
        <w:spacing w:line="500" w:lineRule="exact" w:before="0" w:after="0"/>
        <w:ind w:firstLine="560"/>
        <w:jc w:val="left"/>
      </w:pPr>
      <w:r>
        <w:rPr>
          <w:rFonts w:ascii="Times New Roman" w:hAnsi="Times New Roman" w:eastAsia="宋体"/>
          <w:sz w:val="28"/>
        </w:rPr>
        <w:t>（d）禁止一切可能产生点火源的作业和行为；</w:t>
      </w:r>
    </w:p>
    <w:p>
      <w:pPr>
        <w:spacing w:line="500" w:lineRule="exact" w:before="0" w:after="0"/>
        <w:ind w:firstLine="560"/>
        <w:jc w:val="left"/>
      </w:pPr>
      <w:r>
        <w:rPr>
          <w:rFonts w:ascii="Times New Roman" w:hAnsi="Times New Roman" w:eastAsia="宋体"/>
          <w:sz w:val="28"/>
        </w:rPr>
        <w:t>（e）应急人员进入现场排查，确认预警原因，采取相应措施消除隐患。</w:t>
      </w:r>
    </w:p>
    <w:p>
      <w:pPr>
        <w:spacing w:line="500" w:lineRule="exact" w:before="0" w:after="0"/>
        <w:ind w:firstLine="560"/>
        <w:jc w:val="left"/>
      </w:pPr>
      <w:r>
        <w:rPr>
          <w:rFonts w:ascii="Times New Roman" w:hAnsi="Times New Roman" w:eastAsia="宋体"/>
          <w:sz w:val="28"/>
        </w:rPr>
        <w:t>（4）预警解除：当确认可燃蒸气浓度降至安全范围，隐患消除后，由总指挥宣布解除预警。</w:t>
      </w:r>
    </w:p>
    <w:p>
      <w:pPr>
        <w:pStyle w:val="Heading2"/>
        <w:spacing w:line="500" w:lineRule="exact" w:before="0" w:after="0"/>
        <w:jc w:val="left"/>
        <w:outlineLvl w:val="1"/>
      </w:pPr>
      <w:r>
        <w:rPr>
          <w:rFonts w:ascii="Times New Roman" w:hAnsi="Times New Roman" w:eastAsia="黑体"/>
          <w:sz w:val="28"/>
          <w:b/>
        </w:rPr>
        <w:t>4.3 响应启动</w:t>
      </w:r>
    </w:p>
    <w:p>
      <w:pPr>
        <w:spacing w:line="500" w:lineRule="exact" w:before="0" w:after="0"/>
        <w:ind w:firstLine="560"/>
        <w:jc w:val="left"/>
      </w:pPr>
      <w:r>
        <w:rPr>
          <w:rFonts w:ascii="Times New Roman" w:hAnsi="Times New Roman" w:eastAsia="宋体"/>
          <w:sz w:val="28"/>
        </w:rPr>
        <w:t>（1）根据事故风险分级，应急响应分为三级：</w:t>
      </w:r>
    </w:p>
    <w:p>
      <w:pPr>
        <w:spacing w:line="500" w:lineRule="exact" w:before="0" w:after="0"/>
        <w:ind w:firstLine="560"/>
        <w:jc w:val="left"/>
      </w:pPr>
      <w:r>
        <w:rPr>
          <w:rFonts w:ascii="Times New Roman" w:hAnsi="Times New Roman" w:eastAsia="宋体"/>
          <w:sz w:val="28"/>
        </w:rPr>
        <w:t>（a）</w:t>
      </w:r>
      <w:r>
        <w:rPr>
          <w:rFonts w:ascii="Times New Roman" w:hAnsi="Times New Roman" w:eastAsia="宋体"/>
          <w:sz w:val="28"/>
          <w:b/>
        </w:rPr>
        <w:t>一级响应</w:t>
      </w:r>
      <w:r>
        <w:rPr>
          <w:rFonts w:ascii="Times New Roman" w:hAnsi="Times New Roman" w:eastAsia="宋体"/>
          <w:sz w:val="28"/>
        </w:rPr>
        <w:t>：发生Ⅰ级事故（特别严重），由总指挥宣布启动一级响应，全面动员公司应急力量，并立即请求外部救援。</w:t>
      </w:r>
    </w:p>
    <w:p>
      <w:pPr>
        <w:spacing w:line="500" w:lineRule="exact" w:before="0" w:after="0"/>
        <w:ind w:firstLine="560"/>
        <w:jc w:val="left"/>
      </w:pPr>
      <w:r>
        <w:rPr>
          <w:rFonts w:ascii="Times New Roman" w:hAnsi="Times New Roman" w:eastAsia="宋体"/>
          <w:sz w:val="28"/>
        </w:rPr>
        <w:t>（b）</w:t>
      </w:r>
      <w:r>
        <w:rPr>
          <w:rFonts w:ascii="Times New Roman" w:hAnsi="Times New Roman" w:eastAsia="宋体"/>
          <w:sz w:val="28"/>
          <w:b/>
        </w:rPr>
        <w:t>二级响应</w:t>
      </w:r>
      <w:r>
        <w:rPr>
          <w:rFonts w:ascii="Times New Roman" w:hAnsi="Times New Roman" w:eastAsia="宋体"/>
          <w:sz w:val="28"/>
        </w:rPr>
        <w:t>：发生Ⅱ级事故（严重），由总指挥或副总指挥宣布启动二级响应，调动公司应急工作组进行处置，视情况请求外部支援。</w:t>
      </w:r>
    </w:p>
    <w:p>
      <w:pPr>
        <w:spacing w:line="500" w:lineRule="exact" w:before="0" w:after="0"/>
        <w:ind w:firstLine="560"/>
        <w:jc w:val="left"/>
      </w:pPr>
      <w:r>
        <w:rPr>
          <w:rFonts w:ascii="Times New Roman" w:hAnsi="Times New Roman" w:eastAsia="宋体"/>
          <w:sz w:val="28"/>
        </w:rPr>
        <w:t>（c）</w:t>
      </w:r>
      <w:r>
        <w:rPr>
          <w:rFonts w:ascii="Times New Roman" w:hAnsi="Times New Roman" w:eastAsia="宋体"/>
          <w:sz w:val="28"/>
          <w:b/>
        </w:rPr>
        <w:t>三级响应</w:t>
      </w:r>
      <w:r>
        <w:rPr>
          <w:rFonts w:ascii="Times New Roman" w:hAnsi="Times New Roman" w:eastAsia="宋体"/>
          <w:sz w:val="28"/>
        </w:rPr>
        <w:t>：发生Ⅲ级事故（一般），由应急办公室主任宣布启动三级响应，由现场人员及应急工作组进行处置。</w:t>
      </w:r>
    </w:p>
    <w:p>
      <w:pPr>
        <w:spacing w:line="500" w:lineRule="exact" w:before="0" w:after="0"/>
        <w:ind w:firstLine="560"/>
        <w:jc w:val="left"/>
      </w:pPr>
      <w:r>
        <w:rPr>
          <w:rFonts w:ascii="Times New Roman" w:hAnsi="Times New Roman" w:eastAsia="宋体"/>
          <w:sz w:val="28"/>
        </w:rPr>
        <w:t>（2）响应启动后，各应急工作组按照职责分工立即开展工作。</w:t>
      </w:r>
    </w:p>
    <w:p>
      <w:pPr>
        <w:spacing w:line="500" w:lineRule="exact" w:before="0" w:after="0"/>
        <w:ind w:firstLine="560"/>
        <w:jc w:val="left"/>
      </w:pPr>
      <w:r>
        <w:rPr>
          <w:rFonts w:ascii="Times New Roman" w:hAnsi="Times New Roman" w:eastAsia="宋体"/>
          <w:sz w:val="28"/>
        </w:rPr>
        <w:t>（3）当事故超出公司应急处置能力时，总指挥应立即向所在地人民政府及有关部门请求支援，并向上级应急指挥机构报告。</w:t>
      </w:r>
    </w:p>
    <w:p>
      <w:pPr>
        <w:pStyle w:val="Heading2"/>
        <w:spacing w:line="500" w:lineRule="exact" w:before="0" w:after="0"/>
        <w:jc w:val="left"/>
        <w:outlineLvl w:val="1"/>
      </w:pPr>
      <w:r>
        <w:rPr>
          <w:rFonts w:ascii="Times New Roman" w:hAnsi="Times New Roman" w:eastAsia="黑体"/>
          <w:sz w:val="28"/>
          <w:b/>
        </w:rPr>
        <w:t>4.4 应急处置</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事故现场初期处置</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（a）事故发现者立即大声呼救，通知周边人员撤离，并按下紧急停车按钮（如有）。</w:t>
      </w:r>
    </w:p>
    <w:p>
      <w:pPr>
        <w:spacing w:line="500" w:lineRule="exact" w:before="0" w:after="0"/>
        <w:ind w:firstLine="560"/>
        <w:jc w:val="left"/>
      </w:pPr>
      <w:r>
        <w:rPr>
          <w:rFonts w:ascii="Times New Roman" w:hAnsi="Times New Roman" w:eastAsia="宋体"/>
          <w:sz w:val="28"/>
        </w:rPr>
        <w:t>（b）在确保自身安全的前提下，使用就近的灭火器材扑救初期火灾。若火势较大或存在爆炸危险，应立即撤离。</w:t>
      </w:r>
    </w:p>
    <w:p>
      <w:pPr>
        <w:spacing w:line="500" w:lineRule="exact" w:before="0" w:after="0"/>
        <w:ind w:firstLine="560"/>
        <w:jc w:val="left"/>
      </w:pPr>
      <w:r>
        <w:rPr>
          <w:rFonts w:ascii="Times New Roman" w:hAnsi="Times New Roman" w:eastAsia="宋体"/>
          <w:sz w:val="28"/>
        </w:rPr>
        <w:t>（c）立即报告应急办公室，说明事故情况。</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抢险救援组处置措施</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（a）佩戴防毒面具、防静电服等防护装备，进入现场侦察，确认爆炸原因、火势范围、被困人员位置及危险源状况。</w:t>
      </w:r>
    </w:p>
    <w:p>
      <w:pPr>
        <w:spacing w:line="500" w:lineRule="exact" w:before="0" w:after="0"/>
        <w:ind w:firstLine="560"/>
        <w:jc w:val="left"/>
      </w:pPr>
      <w:r>
        <w:rPr>
          <w:rFonts w:ascii="Times New Roman" w:hAnsi="Times New Roman" w:eastAsia="宋体"/>
          <w:sz w:val="28"/>
        </w:rPr>
        <w:t>（b）切断喷漆房内可燃液体供应阀门，关闭相关管道阀门，防止可燃液体继续泄漏。</w:t>
      </w:r>
    </w:p>
    <w:p>
      <w:pPr>
        <w:spacing w:line="500" w:lineRule="exact" w:before="0" w:after="0"/>
        <w:ind w:firstLine="560"/>
        <w:jc w:val="left"/>
      </w:pPr>
      <w:r>
        <w:rPr>
          <w:rFonts w:ascii="Times New Roman" w:hAnsi="Times New Roman" w:eastAsia="宋体"/>
          <w:sz w:val="28"/>
        </w:rPr>
        <w:t>（c）开启防爆排风系统，加强通风，降低可燃蒸气浓度。</w:t>
      </w:r>
    </w:p>
    <w:p>
      <w:pPr>
        <w:spacing w:line="500" w:lineRule="exact" w:before="0" w:after="0"/>
        <w:ind w:firstLine="560"/>
        <w:jc w:val="left"/>
      </w:pPr>
      <w:r>
        <w:rPr>
          <w:rFonts w:ascii="Times New Roman" w:hAnsi="Times New Roman" w:eastAsia="宋体"/>
          <w:sz w:val="28"/>
        </w:rPr>
        <w:t>（d）使用干粉灭火器、二氧化碳灭火器等扑救火灾，禁止使用水直接扑救可燃液体火灾（除非使用抗溶性泡沫）。</w:t>
      </w:r>
    </w:p>
    <w:p>
      <w:pPr>
        <w:spacing w:line="500" w:lineRule="exact" w:before="0" w:after="0"/>
        <w:ind w:firstLine="560"/>
        <w:jc w:val="left"/>
      </w:pPr>
      <w:r>
        <w:rPr>
          <w:rFonts w:ascii="Times New Roman" w:hAnsi="Times New Roman" w:eastAsia="宋体"/>
          <w:sz w:val="28"/>
        </w:rPr>
        <w:t>（e）搜救被困人员，将其转移至安全区域。</w:t>
      </w:r>
    </w:p>
    <w:p>
      <w:pPr>
        <w:spacing w:line="500" w:lineRule="exact" w:before="0" w:after="0"/>
        <w:ind w:firstLine="560"/>
        <w:jc w:val="left"/>
      </w:pPr>
      <w:r>
        <w:rPr>
          <w:rFonts w:ascii="Times New Roman" w:hAnsi="Times New Roman" w:eastAsia="宋体"/>
          <w:sz w:val="28"/>
        </w:rPr>
        <w:t>（f）转移喷漆房内及周边未受影响的油漆、稀释剂等危险化学品至安全区域。</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医疗救护组处置措施</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（a）对烧伤、冲击伤、中毒人员进行现场急救，包括止血、包扎、心肺复苏等。</w:t>
      </w:r>
    </w:p>
    <w:p>
      <w:pPr>
        <w:spacing w:line="500" w:lineRule="exact" w:before="0" w:after="0"/>
        <w:ind w:firstLine="560"/>
        <w:jc w:val="left"/>
      </w:pPr>
      <w:r>
        <w:rPr>
          <w:rFonts w:ascii="Times New Roman" w:hAnsi="Times New Roman" w:eastAsia="宋体"/>
          <w:sz w:val="28"/>
        </w:rPr>
        <w:t>（b）对吸入有毒烟气的人员，立即转移至空气新鲜处，保持呼吸道通畅，必要时给予吸氧。</w:t>
      </w:r>
    </w:p>
    <w:p>
      <w:pPr>
        <w:spacing w:line="500" w:lineRule="exact" w:before="0" w:after="0"/>
        <w:ind w:firstLine="560"/>
        <w:jc w:val="left"/>
      </w:pPr>
      <w:r>
        <w:rPr>
          <w:rFonts w:ascii="Times New Roman" w:hAnsi="Times New Roman" w:eastAsia="宋体"/>
          <w:sz w:val="28"/>
        </w:rPr>
        <w:t>（c）联系120急救中心或附近医院，安排车辆转运伤员。</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警戒疏散组处置措施</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（a）根据爆炸影响范围设置警戒区，禁止无关人员进入。</w:t>
      </w:r>
    </w:p>
    <w:p>
      <w:pPr>
        <w:spacing w:line="500" w:lineRule="exact" w:before="0" w:after="0"/>
        <w:ind w:firstLine="560"/>
        <w:jc w:val="left"/>
      </w:pPr>
      <w:r>
        <w:rPr>
          <w:rFonts w:ascii="Times New Roman" w:hAnsi="Times New Roman" w:eastAsia="宋体"/>
          <w:sz w:val="28"/>
        </w:rPr>
        <w:t>（b）疏散喷漆房及周边区域人员至安全集合点，清点人数。</w:t>
      </w:r>
    </w:p>
    <w:p>
      <w:pPr>
        <w:spacing w:line="500" w:lineRule="exact" w:before="0" w:after="0"/>
        <w:ind w:firstLine="560"/>
        <w:jc w:val="left"/>
      </w:pPr>
      <w:r>
        <w:rPr>
          <w:rFonts w:ascii="Times New Roman" w:hAnsi="Times New Roman" w:eastAsia="宋体"/>
          <w:sz w:val="28"/>
        </w:rPr>
        <w:t>（c）引导外部救援车辆和人员进入现场。</w:t>
      </w:r>
    </w:p>
    <w:p>
      <w:pPr>
        <w:spacing w:line="500" w:lineRule="exact" w:before="0" w:after="0"/>
        <w:ind w:firstLine="560"/>
        <w:jc w:val="left"/>
      </w:pPr>
      <w:r>
        <w:rPr>
          <w:rFonts w:ascii="Times New Roman" w:hAnsi="Times New Roman" w:eastAsia="宋体"/>
          <w:sz w:val="28"/>
        </w:rPr>
        <w:t>（d）维持现场秩序，保障救援通道畅通。</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后勤保障组处置措施</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（a）提供应急物资、装备，如灭火器、防毒面具、防护服等。</w:t>
      </w:r>
    </w:p>
    <w:p>
      <w:pPr>
        <w:spacing w:line="500" w:lineRule="exact" w:before="0" w:after="0"/>
        <w:ind w:firstLine="560"/>
        <w:jc w:val="left"/>
      </w:pPr>
      <w:r>
        <w:rPr>
          <w:rFonts w:ascii="Times New Roman" w:hAnsi="Times New Roman" w:eastAsia="宋体"/>
          <w:sz w:val="28"/>
        </w:rPr>
        <w:t>（b）保障应急通讯、电力、照明等。</w:t>
      </w:r>
    </w:p>
    <w:p>
      <w:pPr>
        <w:spacing w:line="500" w:lineRule="exact" w:before="0" w:after="0"/>
        <w:ind w:firstLine="560"/>
        <w:jc w:val="left"/>
      </w:pPr>
      <w:r>
        <w:rPr>
          <w:rFonts w:ascii="Times New Roman" w:hAnsi="Times New Roman" w:eastAsia="宋体"/>
          <w:sz w:val="28"/>
        </w:rPr>
        <w:t>（c）提供应急车辆，用于伤员转运和物资运输。</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注意事项</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（a）所有应急人员必须佩戴相应的个人防护装备，如防毒面具、防静电服、防护手套等。</w:t>
      </w:r>
    </w:p>
    <w:p>
      <w:pPr>
        <w:spacing w:line="500" w:lineRule="exact" w:before="0" w:after="0"/>
        <w:ind w:firstLine="560"/>
        <w:jc w:val="left"/>
      </w:pPr>
      <w:r>
        <w:rPr>
          <w:rFonts w:ascii="Times New Roman" w:hAnsi="Times New Roman" w:eastAsia="宋体"/>
          <w:sz w:val="28"/>
        </w:rPr>
        <w:t>（b）进入爆炸现场前，必须确认无二次爆炸危险，避免盲目施救。</w:t>
      </w:r>
    </w:p>
    <w:p>
      <w:pPr>
        <w:spacing w:line="500" w:lineRule="exact" w:before="0" w:after="0"/>
        <w:ind w:firstLine="560"/>
        <w:jc w:val="left"/>
      </w:pPr>
      <w:r>
        <w:rPr>
          <w:rFonts w:ascii="Times New Roman" w:hAnsi="Times New Roman" w:eastAsia="宋体"/>
          <w:sz w:val="28"/>
        </w:rPr>
        <w:t>（c）扑救可燃液体火灾时，应使用干粉、二氧化碳等灭火器，禁止用水直接扑救。</w:t>
      </w:r>
    </w:p>
    <w:p>
      <w:pPr>
        <w:spacing w:line="500" w:lineRule="exact" w:before="0" w:after="0"/>
        <w:ind w:firstLine="560"/>
        <w:jc w:val="left"/>
      </w:pPr>
      <w:r>
        <w:rPr>
          <w:rFonts w:ascii="Times New Roman" w:hAnsi="Times New Roman" w:eastAsia="宋体"/>
          <w:sz w:val="28"/>
        </w:rPr>
        <w:t>（d）注意观察现场可燃气体浓度，防止发生二次爆炸。</w:t>
      </w:r>
    </w:p>
    <w:p>
      <w:pPr>
        <w:spacing w:line="500" w:lineRule="exact" w:before="0" w:after="0"/>
        <w:ind w:firstLine="560"/>
        <w:jc w:val="left"/>
      </w:pPr>
      <w:r>
        <w:rPr>
          <w:rFonts w:ascii="Times New Roman" w:hAnsi="Times New Roman" w:eastAsia="宋体"/>
          <w:sz w:val="28"/>
        </w:rPr>
        <w:t>（e）救援过程中，应避免产生静电、火花，使用防爆工具。</w:t>
      </w:r>
    </w:p>
    <w:p>
      <w:pPr>
        <w:pStyle w:val="Heading2"/>
        <w:spacing w:line="500" w:lineRule="exact" w:before="0" w:after="0"/>
        <w:jc w:val="left"/>
        <w:outlineLvl w:val="1"/>
      </w:pPr>
      <w:r>
        <w:rPr>
          <w:rFonts w:ascii="Times New Roman" w:hAnsi="Times New Roman" w:eastAsia="黑体"/>
          <w:sz w:val="28"/>
          <w:b/>
        </w:rPr>
        <w:t>4.5 应急支援</w:t>
      </w:r>
    </w:p>
    <w:p>
      <w:pPr>
        <w:spacing w:line="500" w:lineRule="exact" w:before="0" w:after="0"/>
        <w:ind w:firstLine="560"/>
        <w:jc w:val="left"/>
      </w:pPr>
      <w:r>
        <w:rPr>
          <w:rFonts w:ascii="Times New Roman" w:hAnsi="Times New Roman" w:eastAsia="宋体"/>
          <w:sz w:val="28"/>
        </w:rPr>
        <w:t>（1）当公司应急力量不足或事故扩大时，总指挥应立即请求外部支援。</w:t>
      </w:r>
    </w:p>
    <w:p>
      <w:pPr>
        <w:spacing w:line="500" w:lineRule="exact" w:before="0" w:after="0"/>
        <w:ind w:firstLine="560"/>
        <w:jc w:val="left"/>
      </w:pPr>
      <w:r>
        <w:rPr>
          <w:rFonts w:ascii="Times New Roman" w:hAnsi="Times New Roman" w:eastAsia="宋体"/>
          <w:sz w:val="28"/>
        </w:rPr>
        <w:t>（2）外部救援单位联系电话如下：</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3120"/>
        <w:gridCol w:w="3120"/>
        <w:gridCol w:w="3120"/>
      </w:tblGrid>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单位名称</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联系电话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火警</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119</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急救</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120</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属地应急管理部门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属地生态环境部门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属地市场监督管理部门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供电公司</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spacing w:line="500" w:lineRule="exact" w:before="0" w:after="0"/>
        <w:ind w:firstLine="560"/>
        <w:jc w:val="left"/>
      </w:pPr>
      <w:r>
        <w:rPr>
          <w:rFonts w:ascii="Times New Roman" w:hAnsi="Times New Roman" w:eastAsia="宋体"/>
          <w:sz w:val="28"/>
        </w:rPr>
        <w:t>（3）外部救援力量到达后，公司应急指挥部应主动汇报事故情况，提供相关图纸、资料，并引导救援人员进入现场。</w:t>
      </w:r>
    </w:p>
    <w:p>
      <w:pPr>
        <w:spacing w:line="500" w:lineRule="exact" w:before="0" w:after="0"/>
        <w:ind w:firstLine="560"/>
        <w:jc w:val="left"/>
      </w:pPr>
      <w:r>
        <w:rPr>
          <w:rFonts w:ascii="Times New Roman" w:hAnsi="Times New Roman" w:eastAsia="宋体"/>
          <w:sz w:val="28"/>
        </w:rPr>
        <w:t>（4）公司应配合外部救援力量开展救援工作，服从其统一指挥。</w:t>
      </w:r>
    </w:p>
    <w:p>
      <w:pPr>
        <w:pStyle w:val="Heading2"/>
        <w:spacing w:line="500" w:lineRule="exact" w:before="0" w:after="0"/>
        <w:jc w:val="left"/>
        <w:outlineLvl w:val="1"/>
      </w:pPr>
      <w:r>
        <w:rPr>
          <w:rFonts w:ascii="Times New Roman" w:hAnsi="Times New Roman" w:eastAsia="黑体"/>
          <w:sz w:val="28"/>
          <w:b/>
        </w:rPr>
        <w:t>4.6 响应终止</w:t>
      </w:r>
    </w:p>
    <w:p>
      <w:pPr>
        <w:spacing w:line="500" w:lineRule="exact" w:before="0" w:after="0"/>
        <w:ind w:firstLine="560"/>
        <w:jc w:val="left"/>
      </w:pPr>
      <w:r>
        <w:rPr>
          <w:rFonts w:ascii="Times New Roman" w:hAnsi="Times New Roman" w:eastAsia="宋体"/>
          <w:sz w:val="28"/>
        </w:rPr>
        <w:t>（1）当事故现场得到控制，火灾扑灭，可燃蒸气浓度降至安全范围，受伤人员得到妥善救治，次生、衍生事故隐患消除后，由总指挥宣布终止应急响应。</w:t>
      </w:r>
    </w:p>
    <w:p>
      <w:pPr>
        <w:spacing w:line="500" w:lineRule="exact" w:before="0" w:after="0"/>
        <w:ind w:firstLine="560"/>
        <w:jc w:val="left"/>
      </w:pPr>
      <w:r>
        <w:rPr>
          <w:rFonts w:ascii="Times New Roman" w:hAnsi="Times New Roman" w:eastAsia="宋体"/>
          <w:sz w:val="28"/>
        </w:rPr>
        <w:t>（2）响应终止后，应做好现场保护、事故调查、善后处理等工作。</w:t>
      </w:r>
    </w:p>
    <w:p>
      <w:pPr>
        <w:spacing w:line="500" w:lineRule="exact" w:before="0" w:after="0"/>
        <w:ind w:firstLine="560"/>
        <w:jc w:val="left"/>
      </w:pPr>
      <w:r>
        <w:rPr>
          <w:rFonts w:ascii="Times New Roman" w:hAnsi="Times New Roman" w:eastAsia="宋体"/>
          <w:sz w:val="28"/>
        </w:rPr>
        <w:t>（3）应急办公室应组织对事故应急处置过程进行总结评估，编制应急处置总结报告，并按规定上报。</w:t>
      </w:r>
    </w:p>
    <w:p>
      <w:pPr>
        <w:pStyle w:val="Heading2"/>
        <w:spacing w:line="500" w:lineRule="exact" w:before="0" w:after="0"/>
        <w:jc w:val="left"/>
        <w:outlineLvl w:val="1"/>
      </w:pPr>
      <w:r>
        <w:rPr>
          <w:rFonts w:ascii="Times New Roman" w:hAnsi="Times New Roman" w:eastAsia="黑体"/>
          <w:sz w:val="28"/>
          <w:b/>
        </w:rPr>
        <w:t>5 应急保障</w:t>
      </w:r>
    </w:p>
    <w:p>
      <w:pPr>
        <w:pStyle w:val="Heading2"/>
        <w:spacing w:line="500" w:lineRule="exact" w:before="0" w:after="0"/>
        <w:jc w:val="left"/>
        <w:outlineLvl w:val="1"/>
      </w:pPr>
      <w:r>
        <w:rPr>
          <w:rFonts w:ascii="Times New Roman" w:hAnsi="Times New Roman" w:eastAsia="黑体"/>
          <w:sz w:val="28"/>
          <w:b/>
        </w:rPr>
        <w:t>5.1 通信与信息保障</w:t>
      </w:r>
    </w:p>
    <w:p>
      <w:pPr>
        <w:spacing w:line="500" w:lineRule="exact" w:before="0" w:after="0"/>
        <w:ind w:firstLine="560"/>
        <w:jc w:val="left"/>
      </w:pPr>
      <w:r>
        <w:rPr>
          <w:rFonts w:ascii="Times New Roman" w:hAnsi="Times New Roman" w:eastAsia="宋体"/>
          <w:sz w:val="28"/>
        </w:rPr>
        <w:t>（1）公司应急指挥部成员及各应急工作组组长应保持24小时通讯畅通，确保应急信息及时传递。</w:t>
      </w:r>
    </w:p>
    <w:p>
      <w:pPr>
        <w:spacing w:line="500" w:lineRule="exact" w:before="0" w:after="0"/>
        <w:ind w:firstLine="560"/>
        <w:jc w:val="left"/>
      </w:pPr>
      <w:r>
        <w:rPr>
          <w:rFonts w:ascii="Times New Roman" w:hAnsi="Times New Roman" w:eastAsia="宋体"/>
          <w:sz w:val="28"/>
        </w:rPr>
        <w:t>（2）应急办公室应建立应急通讯录，包括公司内部应急人员、外部救援单位、上级主管部门等联系方式，并定期更新。</w:t>
      </w:r>
    </w:p>
    <w:p>
      <w:pPr>
        <w:spacing w:line="500" w:lineRule="exact" w:before="0" w:after="0"/>
        <w:ind w:firstLine="560"/>
        <w:jc w:val="left"/>
      </w:pPr>
      <w:r>
        <w:rPr>
          <w:rFonts w:ascii="Times New Roman" w:hAnsi="Times New Roman" w:eastAsia="宋体"/>
          <w:sz w:val="28"/>
        </w:rPr>
        <w:t>（3）公司应配备对讲机、固定电话、移动电话等通讯设备，确保应急期间通讯畅通。</w:t>
      </w:r>
    </w:p>
    <w:p>
      <w:pPr>
        <w:spacing w:line="500" w:lineRule="exact" w:before="0" w:after="0"/>
        <w:ind w:firstLine="560"/>
        <w:jc w:val="left"/>
      </w:pPr>
      <w:r>
        <w:rPr>
          <w:rFonts w:ascii="Times New Roman" w:hAnsi="Times New Roman" w:eastAsia="宋体"/>
          <w:sz w:val="28"/>
        </w:rPr>
        <w:t>（4）应急办公室应定期检查通讯设备，确保其处于完好状态。</w:t>
      </w:r>
    </w:p>
    <w:p>
      <w:pPr>
        <w:pStyle w:val="Heading2"/>
        <w:spacing w:line="500" w:lineRule="exact" w:before="0" w:after="0"/>
        <w:jc w:val="left"/>
        <w:outlineLvl w:val="1"/>
      </w:pPr>
      <w:r>
        <w:rPr>
          <w:rFonts w:ascii="Times New Roman" w:hAnsi="Times New Roman" w:eastAsia="黑体"/>
          <w:sz w:val="28"/>
          <w:b/>
        </w:rPr>
        <w:t>5.2 应急队伍保障</w:t>
      </w:r>
    </w:p>
    <w:p>
      <w:pPr>
        <w:spacing w:line="500" w:lineRule="exact" w:before="0" w:after="0"/>
        <w:ind w:firstLine="560"/>
        <w:jc w:val="left"/>
      </w:pPr>
      <w:r>
        <w:rPr>
          <w:rFonts w:ascii="Times New Roman" w:hAnsi="Times New Roman" w:eastAsia="宋体"/>
          <w:sz w:val="28"/>
        </w:rPr>
        <w:t>（1）公司应组建应急救援队伍，由各应急工作组组成，定期进行培训和演练，提高应急处置能力。</w:t>
      </w:r>
    </w:p>
    <w:p>
      <w:pPr>
        <w:spacing w:line="500" w:lineRule="exact" w:before="0" w:after="0"/>
        <w:ind w:firstLine="560"/>
        <w:jc w:val="left"/>
      </w:pPr>
      <w:r>
        <w:rPr>
          <w:rFonts w:ascii="Times New Roman" w:hAnsi="Times New Roman" w:eastAsia="宋体"/>
          <w:sz w:val="28"/>
        </w:rPr>
        <w:t>（2）应急救援队伍应掌握可燃液体蒸气爆炸事故的应急处置知识和技能，包括灭火器使用、防毒面具佩戴、人员疏散、现场急救等。</w:t>
      </w:r>
    </w:p>
    <w:p>
      <w:pPr>
        <w:spacing w:line="500" w:lineRule="exact" w:before="0" w:after="0"/>
        <w:ind w:firstLine="560"/>
        <w:jc w:val="left"/>
      </w:pPr>
      <w:r>
        <w:rPr>
          <w:rFonts w:ascii="Times New Roman" w:hAnsi="Times New Roman" w:eastAsia="宋体"/>
          <w:sz w:val="28"/>
        </w:rPr>
        <w:t>（3）公司应与周边企业或专业救援机构建立应急联动机制，必要时请求支援。</w:t>
      </w:r>
    </w:p>
    <w:p>
      <w:pPr>
        <w:pStyle w:val="Heading2"/>
        <w:spacing w:line="500" w:lineRule="exact" w:before="0" w:after="0"/>
        <w:jc w:val="left"/>
        <w:outlineLvl w:val="1"/>
      </w:pPr>
      <w:r>
        <w:rPr>
          <w:rFonts w:ascii="Times New Roman" w:hAnsi="Times New Roman" w:eastAsia="黑体"/>
          <w:sz w:val="28"/>
          <w:b/>
        </w:rPr>
        <w:t>5.3 应急物资装备保障</w:t>
      </w:r>
    </w:p>
    <w:p>
      <w:pPr>
        <w:spacing w:line="500" w:lineRule="exact" w:before="0" w:after="0"/>
        <w:ind w:firstLine="560"/>
        <w:jc w:val="left"/>
      </w:pPr>
      <w:r>
        <w:rPr>
          <w:rFonts w:ascii="Times New Roman" w:hAnsi="Times New Roman" w:eastAsia="宋体"/>
          <w:sz w:val="28"/>
        </w:rPr>
        <w:t>（1）公司应建立应急物资装备管理制度，明确应急物资的采购、储存、维护、更新和调用要求。</w:t>
      </w:r>
    </w:p>
    <w:p>
      <w:pPr>
        <w:spacing w:line="500" w:lineRule="exact" w:before="0" w:after="0"/>
        <w:ind w:firstLine="560"/>
        <w:jc w:val="left"/>
      </w:pPr>
      <w:r>
        <w:rPr>
          <w:rFonts w:ascii="Times New Roman" w:hAnsi="Times New Roman" w:eastAsia="宋体"/>
          <w:sz w:val="28"/>
        </w:rPr>
        <w:t>（2）应急物资装备应存放在指定地点，由专人负责管理，定期检查、维护，确保完好有效。</w:t>
      </w:r>
    </w:p>
    <w:p>
      <w:pPr>
        <w:spacing w:line="500" w:lineRule="exact" w:before="0" w:after="0"/>
        <w:ind w:firstLine="560"/>
        <w:jc w:val="left"/>
      </w:pPr>
      <w:r>
        <w:rPr>
          <w:rFonts w:ascii="Times New Roman" w:hAnsi="Times New Roman" w:eastAsia="宋体"/>
          <w:sz w:val="28"/>
        </w:rPr>
        <w:t>（3）应急物资装备清单详见附件 4。</w:t>
      </w:r>
    </w:p>
    <w:p>
      <w:pPr>
        <w:pStyle w:val="Heading2"/>
        <w:spacing w:line="500" w:lineRule="exact" w:before="0" w:after="0"/>
        <w:jc w:val="left"/>
        <w:outlineLvl w:val="1"/>
      </w:pPr>
      <w:r>
        <w:rPr>
          <w:rFonts w:ascii="Times New Roman" w:hAnsi="Times New Roman" w:eastAsia="黑体"/>
          <w:sz w:val="28"/>
          <w:b/>
        </w:rPr>
        <w:t>5.4 其他保障</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经费保障</w:t>
      </w:r>
      <w:r>
        <w:rPr>
          <w:rFonts w:ascii="Times New Roman" w:hAnsi="Times New Roman" w:eastAsia="宋体"/>
          <w:sz w:val="28"/>
        </w:rPr>
        <w:t>：公司应设立应急管理专项经费，用于应急物资采购、应急演练、培训、事故救援等。</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交通运输保障</w:t>
      </w:r>
      <w:r>
        <w:rPr>
          <w:rFonts w:ascii="Times New Roman" w:hAnsi="Times New Roman" w:eastAsia="宋体"/>
          <w:sz w:val="28"/>
        </w:rPr>
        <w:t>：公司应配备应急车辆，确保应急期间人员、物资的运输。</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医疗救护保障</w:t>
      </w:r>
      <w:r>
        <w:rPr>
          <w:rFonts w:ascii="Times New Roman" w:hAnsi="Times New Roman" w:eastAsia="宋体"/>
          <w:sz w:val="28"/>
        </w:rPr>
        <w:t>：公司应与附近医疗机构建立联系，确保受伤人员得到及时救治。</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治安保障</w:t>
      </w:r>
      <w:r>
        <w:rPr>
          <w:rFonts w:ascii="Times New Roman" w:hAnsi="Times New Roman" w:eastAsia="宋体"/>
          <w:sz w:val="28"/>
        </w:rPr>
        <w:t>：公司应加强应急期间的治安管理，维护现场秩序，防止发生次生事件。</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技术保障</w:t>
      </w:r>
      <w:r>
        <w:rPr>
          <w:rFonts w:ascii="Times New Roman" w:hAnsi="Times New Roman" w:eastAsia="宋体"/>
          <w:sz w:val="28"/>
        </w:rPr>
        <w:t>：公司应收集喷漆房相关技术资料，包括工艺流程图、设备说明书、防爆电气布置图等，为应急处置提供技术支持。</w:t>
      </w:r>
    </w:p>
    <w:p>
      <w:r>
        <w:br w:type="page"/>
      </w:r>
    </w:p>
    <w:p>
      <w:pPr>
        <w:pStyle w:val="Heading1"/>
        <w:spacing w:line="500" w:lineRule="exact" w:before="0" w:after="0"/>
        <w:jc w:val="center"/>
        <w:outlineLvl w:val="0"/>
      </w:pPr>
      <w:r>
        <w:rPr>
          <w:rFonts w:ascii="Times New Roman" w:hAnsi="Times New Roman" w:eastAsia="黑体"/>
          <w:sz w:val="32"/>
          <w:b/>
        </w:rPr>
        <w:t>中毒专项应急预案</w:t>
      </w:r>
    </w:p>
    <w:p>
      <w:pPr>
        <w:pStyle w:val="Heading1"/>
        <w:spacing w:line="500" w:lineRule="exact" w:before="0" w:after="0"/>
        <w:jc w:val="left"/>
        <w:outlineLvl w:val="0"/>
      </w:pPr>
    </w:p>
    <w:p>
      <w:pPr>
        <w:pStyle w:val="Heading2"/>
        <w:spacing w:line="500" w:lineRule="exact" w:before="0" w:after="0"/>
        <w:jc w:val="left"/>
        <w:outlineLvl w:val="1"/>
      </w:pPr>
      <w:r>
        <w:rPr>
          <w:rFonts w:ascii="Times New Roman" w:hAnsi="Times New Roman" w:eastAsia="黑体"/>
          <w:sz w:val="28"/>
          <w:b/>
        </w:rPr>
        <w:t>1 适用范围</w:t>
      </w:r>
    </w:p>
    <w:p>
      <w:pPr>
        <w:spacing w:line="500" w:lineRule="exact" w:before="0" w:after="0"/>
        <w:ind w:firstLine="560"/>
        <w:jc w:val="left"/>
      </w:pPr>
      <w:r>
        <w:rPr>
          <w:rFonts w:ascii="Times New Roman" w:hAnsi="Times New Roman" w:eastAsia="宋体"/>
          <w:sz w:val="28"/>
        </w:rPr>
        <w:t>本预案适用于泰安示例机械有限公司在机械零部件加工制造过程中，涉及喷漆工序及喷漆房内因接触、吸入或误服有毒有害物质而引发的中毒事故的应急处置。</w:t>
      </w:r>
    </w:p>
    <w:p>
      <w:pPr>
        <w:pStyle w:val="Heading2"/>
        <w:spacing w:line="500" w:lineRule="exact" w:before="0" w:after="0"/>
        <w:jc w:val="left"/>
        <w:outlineLvl w:val="1"/>
      </w:pPr>
      <w:r>
        <w:rPr>
          <w:rFonts w:ascii="Times New Roman" w:hAnsi="Times New Roman" w:eastAsia="黑体"/>
          <w:sz w:val="28"/>
          <w:b/>
        </w:rPr>
        <w:t>1.2 适用区域</w:t>
      </w:r>
    </w:p>
    <w:p>
      <w:pPr>
        <w:spacing w:line="500" w:lineRule="exact" w:before="0" w:after="0"/>
        <w:ind w:firstLine="560"/>
        <w:jc w:val="left"/>
      </w:pPr>
      <w:r>
        <w:rPr>
          <w:rFonts w:ascii="Times New Roman" w:hAnsi="Times New Roman" w:eastAsia="宋体"/>
          <w:sz w:val="28"/>
        </w:rPr>
        <w:t>（1）本预案适用于公司喷漆房及喷漆作业相关区域。</w:t>
      </w:r>
    </w:p>
    <w:p>
      <w:pPr>
        <w:spacing w:line="500" w:lineRule="exact" w:before="0" w:after="0"/>
        <w:ind w:firstLine="560"/>
        <w:jc w:val="left"/>
      </w:pPr>
      <w:r>
        <w:rPr>
          <w:rFonts w:ascii="Times New Roman" w:hAnsi="Times New Roman" w:eastAsia="宋体"/>
          <w:sz w:val="28"/>
        </w:rPr>
        <w:t>（2）本预案适用于喷漆作业中使用的涂料、稀释剂、固化剂等物料因泄漏、挥发、积聚或操作不当导致人员中毒的应急响应。</w:t>
      </w:r>
    </w:p>
    <w:p>
      <w:pPr>
        <w:pStyle w:val="Heading2"/>
        <w:spacing w:line="500" w:lineRule="exact" w:before="0" w:after="0"/>
        <w:jc w:val="left"/>
        <w:outlineLvl w:val="1"/>
      </w:pPr>
      <w:r>
        <w:rPr>
          <w:rFonts w:ascii="Times New Roman" w:hAnsi="Times New Roman" w:eastAsia="黑体"/>
          <w:sz w:val="28"/>
          <w:b/>
        </w:rPr>
        <w:t>1.3 适用事故类型</w:t>
      </w:r>
    </w:p>
    <w:p>
      <w:pPr>
        <w:spacing w:line="500" w:lineRule="exact" w:before="0" w:after="0"/>
        <w:ind w:firstLine="560"/>
        <w:jc w:val="left"/>
      </w:pPr>
      <w:r>
        <w:rPr>
          <w:rFonts w:ascii="Times New Roman" w:hAnsi="Times New Roman" w:eastAsia="宋体"/>
          <w:sz w:val="28"/>
        </w:rPr>
        <w:t>（1）本预案仅针对中毒事故类型，其他事故类型（如火灾、可燃液体蒸气爆炸、容器爆炸、特种设备事故等）的应急处置按相应专项应急预案执行。</w:t>
      </w:r>
    </w:p>
    <w:p>
      <w:pPr>
        <w:spacing w:line="500" w:lineRule="exact" w:before="0" w:after="0"/>
        <w:ind w:firstLine="560"/>
        <w:jc w:val="left"/>
      </w:pPr>
      <w:r>
        <w:rPr>
          <w:rFonts w:ascii="Times New Roman" w:hAnsi="Times New Roman" w:eastAsia="宋体"/>
          <w:sz w:val="28"/>
        </w:rPr>
        <w:t>（2）中毒事故可能与其他事故类型（如火灾、爆炸）同时发生或次生，此时应同时启动相关预案，并优先保障人员生命安全。</w:t>
      </w:r>
    </w:p>
    <w:p>
      <w:pPr>
        <w:pStyle w:val="Heading2"/>
        <w:spacing w:line="500" w:lineRule="exact" w:before="0" w:after="0"/>
        <w:jc w:val="left"/>
        <w:outlineLvl w:val="1"/>
      </w:pPr>
      <w:r>
        <w:rPr>
          <w:rFonts w:ascii="Times New Roman" w:hAnsi="Times New Roman" w:eastAsia="黑体"/>
          <w:sz w:val="28"/>
          <w:b/>
        </w:rPr>
        <w:t>1.4 与其他预案的关系</w:t>
      </w:r>
    </w:p>
    <w:p>
      <w:pPr>
        <w:spacing w:line="500" w:lineRule="exact" w:before="0" w:after="0"/>
        <w:ind w:firstLine="560"/>
        <w:jc w:val="left"/>
      </w:pPr>
      <w:r>
        <w:rPr>
          <w:rFonts w:ascii="Times New Roman" w:hAnsi="Times New Roman" w:eastAsia="宋体"/>
          <w:sz w:val="28"/>
        </w:rPr>
        <w:t>（1）本预案是公司综合应急预案的专项支撑文件，与《火灾专项应急预案》《可燃液体蒸气爆炸专项应急预案》《容器爆炸专项应急预案》等相互衔接。</w:t>
      </w:r>
    </w:p>
    <w:p>
      <w:pPr>
        <w:spacing w:line="500" w:lineRule="exact" w:before="0" w:after="0"/>
        <w:ind w:firstLine="560"/>
        <w:jc w:val="left"/>
      </w:pPr>
      <w:r>
        <w:rPr>
          <w:rFonts w:ascii="Times New Roman" w:hAnsi="Times New Roman" w:eastAsia="宋体"/>
          <w:sz w:val="28"/>
        </w:rPr>
        <w:t>（2）当事故超出公司应急处置能力时，本预案与泰安市及所在地人民政府、应急管理部门、生态环境部门、卫生健康部门等应急预案相衔接。</w:t>
      </w:r>
    </w:p>
    <w:p>
      <w:pPr>
        <w:pStyle w:val="Heading2"/>
        <w:spacing w:line="500" w:lineRule="exact" w:before="0" w:after="0"/>
        <w:jc w:val="left"/>
        <w:outlineLvl w:val="1"/>
      </w:pPr>
      <w:r>
        <w:rPr>
          <w:rFonts w:ascii="Times New Roman" w:hAnsi="Times New Roman" w:eastAsia="黑体"/>
          <w:sz w:val="28"/>
          <w:b/>
        </w:rPr>
        <w:t>2 事故风险分析</w:t>
      </w:r>
    </w:p>
    <w:p>
      <w:pPr>
        <w:spacing w:line="500" w:lineRule="exact" w:before="0" w:after="0"/>
        <w:ind w:firstLine="560"/>
        <w:jc w:val="left"/>
      </w:pPr>
      <w:r>
        <w:rPr>
          <w:rFonts w:ascii="Times New Roman" w:hAnsi="Times New Roman" w:eastAsia="宋体"/>
          <w:sz w:val="28"/>
        </w:rPr>
        <w:t>（1）喷漆工序使用的涂料、稀释剂、固化剂等物料含有苯、甲苯、二甲苯、酯类、酮类等有毒有害物质，在喷漆、调漆、清洗喷枪、设备维护等作业过程中可能挥发形成有毒蒸气。</w:t>
      </w:r>
    </w:p>
    <w:p>
      <w:pPr>
        <w:spacing w:line="500" w:lineRule="exact" w:before="0" w:after="0"/>
        <w:ind w:firstLine="560"/>
        <w:jc w:val="left"/>
      </w:pPr>
      <w:r>
        <w:rPr>
          <w:rFonts w:ascii="Times New Roman" w:hAnsi="Times New Roman" w:eastAsia="宋体"/>
          <w:sz w:val="28"/>
        </w:rPr>
        <w:t>（2）喷漆房若通风不良、排风系统故障或未按规定佩戴个体防护装备，有毒蒸气浓度可能超过职业接触限值，导致作业人员急性中毒。</w:t>
      </w:r>
    </w:p>
    <w:p>
      <w:pPr>
        <w:spacing w:line="500" w:lineRule="exact" w:before="0" w:after="0"/>
        <w:ind w:firstLine="560"/>
        <w:jc w:val="left"/>
      </w:pPr>
      <w:r>
        <w:rPr>
          <w:rFonts w:ascii="Times New Roman" w:hAnsi="Times New Roman" w:eastAsia="宋体"/>
          <w:sz w:val="28"/>
        </w:rPr>
        <w:t>（3）喷漆房内涂料、稀释剂等物料发生泄漏，尤其在密闭或半密闭空间内，有毒蒸气积聚，人员吸入后可能发生中毒。</w:t>
      </w:r>
    </w:p>
    <w:p>
      <w:pPr>
        <w:spacing w:line="500" w:lineRule="exact" w:before="0" w:after="0"/>
        <w:ind w:firstLine="560"/>
        <w:jc w:val="left"/>
      </w:pPr>
      <w:r>
        <w:rPr>
          <w:rFonts w:ascii="Times New Roman" w:hAnsi="Times New Roman" w:eastAsia="宋体"/>
          <w:sz w:val="28"/>
        </w:rPr>
        <w:t>（4）作业人员未按操作规程作业，如违规进入喷漆房、未开启通风设备、未佩戴防毒面具等，可能引发中毒事故。</w:t>
      </w:r>
    </w:p>
    <w:p>
      <w:pPr>
        <w:spacing w:line="500" w:lineRule="exact" w:before="0" w:after="0"/>
        <w:ind w:firstLine="560"/>
        <w:jc w:val="left"/>
      </w:pPr>
      <w:r>
        <w:rPr>
          <w:rFonts w:ascii="Times New Roman" w:hAnsi="Times New Roman" w:eastAsia="宋体"/>
          <w:sz w:val="28"/>
        </w:rPr>
        <w:t>（5）喷漆房内进行动火作业或使用非防爆电气设备时，可能先引发火灾或可燃液体蒸气爆炸，燃烧产物中含有一氧化碳等有毒气体，导致人员中毒。</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340"/>
        <w:gridCol w:w="2340"/>
        <w:gridCol w:w="2340"/>
        <w:gridCol w:w="2340"/>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风险点</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事故类型</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可能后果</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风险等级</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喷漆房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中毒</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人员中毒、窒息</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较大</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喷漆房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可燃液体蒸气爆炸</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人员伤亡、财产损失</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重大</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喷漆房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火灾</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人员伤亡、财产损失</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重大</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2.3 风险评估结论</w:t>
      </w:r>
    </w:p>
    <w:p>
      <w:pPr>
        <w:spacing w:line="500" w:lineRule="exact" w:before="0" w:after="0"/>
        <w:ind w:firstLine="560"/>
        <w:jc w:val="left"/>
      </w:pPr>
      <w:r>
        <w:rPr>
          <w:rFonts w:ascii="Times New Roman" w:hAnsi="Times New Roman" w:eastAsia="宋体"/>
          <w:sz w:val="28"/>
        </w:rPr>
        <w:t>（1）经风险评估，公司喷漆房存在中毒事故风险，风险等级为较大。</w:t>
      </w:r>
    </w:p>
    <w:p>
      <w:pPr>
        <w:spacing w:line="500" w:lineRule="exact" w:before="0" w:after="0"/>
        <w:ind w:firstLine="560"/>
        <w:jc w:val="left"/>
      </w:pPr>
      <w:r>
        <w:rPr>
          <w:rFonts w:ascii="Times New Roman" w:hAnsi="Times New Roman" w:eastAsia="宋体"/>
          <w:sz w:val="28"/>
        </w:rPr>
        <w:t>（2）中毒事故主要诱因包括通风不良、防护缺失、物料泄漏、违规操作等。</w:t>
      </w:r>
    </w:p>
    <w:p>
      <w:pPr>
        <w:spacing w:line="500" w:lineRule="exact" w:before="0" w:after="0"/>
        <w:ind w:firstLine="560"/>
        <w:jc w:val="left"/>
      </w:pPr>
      <w:r>
        <w:rPr>
          <w:rFonts w:ascii="Times New Roman" w:hAnsi="Times New Roman" w:eastAsia="宋体"/>
          <w:sz w:val="28"/>
        </w:rPr>
        <w:t>（3）公司已采取通风、个体防护、监测报警等措施，但仍需通过应急预案和现场处置方案进一步控制风险。</w:t>
      </w:r>
    </w:p>
    <w:p>
      <w:pPr>
        <w:pStyle w:val="Heading2"/>
        <w:spacing w:line="500" w:lineRule="exact" w:before="0" w:after="0"/>
        <w:jc w:val="left"/>
        <w:outlineLvl w:val="1"/>
      </w:pPr>
      <w:r>
        <w:rPr>
          <w:rFonts w:ascii="Times New Roman" w:hAnsi="Times New Roman" w:eastAsia="黑体"/>
          <w:sz w:val="28"/>
          <w:b/>
        </w:rPr>
        <w:t>3 应急组织机构及职责</w:t>
      </w:r>
    </w:p>
    <w:p>
      <w:pPr>
        <w:spacing w:line="500" w:lineRule="exact" w:before="0" w:after="0"/>
        <w:ind w:firstLine="560"/>
        <w:jc w:val="left"/>
      </w:pPr>
      <w:r>
        <w:rPr>
          <w:rFonts w:ascii="Times New Roman" w:hAnsi="Times New Roman" w:eastAsia="宋体"/>
          <w:sz w:val="28"/>
        </w:rPr>
        <w:t>公司成立中毒事故专项应急指挥部，下设应急办公室和若干应急工作组。</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340"/>
        <w:gridCol w:w="2340"/>
        <w:gridCol w:w="2340"/>
        <w:gridCol w:w="2340"/>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职务</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副总指挥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应急办公室主任</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抢险救援组组长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医疗救护组组长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警戒疏散组组长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7</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后勤保障组组长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3.2 应急指挥部职责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总指挥</w:t>
      </w:r>
      <w:r>
        <w:rPr>
          <w:rFonts w:ascii="Times New Roman" w:hAnsi="Times New Roman" w:eastAsia="宋体"/>
          <w:sz w:val="28"/>
        </w:rPr>
        <w:t>：全面负责中毒事故应急处置，决定启动和终止应急预案，指挥现场救援，协调外部资源。</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副总指挥</w:t>
      </w:r>
      <w:r>
        <w:rPr>
          <w:rFonts w:ascii="Times New Roman" w:hAnsi="Times New Roman" w:eastAsia="宋体"/>
          <w:sz w:val="28"/>
        </w:rPr>
        <w:t>：协助总指挥工作，总指挥不在时代行其职责。</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应急办公室</w:t>
      </w:r>
      <w:r>
        <w:rPr>
          <w:rFonts w:ascii="Times New Roman" w:hAnsi="Times New Roman" w:eastAsia="宋体"/>
          <w:sz w:val="28"/>
        </w:rPr>
        <w:t>：负责应急值守、信息报告、指令传达、记录和资料整理。</w:t>
      </w:r>
    </w:p>
    <w:p>
      <w:pPr>
        <w:pStyle w:val="Heading2"/>
        <w:spacing w:line="500" w:lineRule="exact" w:before="0" w:after="0"/>
        <w:jc w:val="left"/>
        <w:outlineLvl w:val="1"/>
      </w:pPr>
      <w:r>
        <w:rPr>
          <w:rFonts w:ascii="Times New Roman" w:hAnsi="Times New Roman" w:eastAsia="黑体"/>
          <w:sz w:val="28"/>
          <w:b/>
        </w:rPr>
        <w:t>3.3 应急工作组职责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抢险救援组</w:t>
      </w:r>
      <w:r>
        <w:rPr>
          <w:rFonts w:ascii="Times New Roman" w:hAnsi="Times New Roman" w:eastAsia="宋体"/>
          <w:sz w:val="28"/>
        </w:rPr>
        <w:t>：负责切断毒源、通风排毒、搜救中毒人员，实施现场抢险。</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医疗救护组</w:t>
      </w:r>
      <w:r>
        <w:rPr>
          <w:rFonts w:ascii="Times New Roman" w:hAnsi="Times New Roman" w:eastAsia="宋体"/>
          <w:sz w:val="28"/>
        </w:rPr>
        <w:t>：负责对中毒人员进行现场急救，联系医疗机构，协助转运。</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警戒疏散组</w:t>
      </w:r>
      <w:r>
        <w:rPr>
          <w:rFonts w:ascii="Times New Roman" w:hAnsi="Times New Roman" w:eastAsia="宋体"/>
          <w:sz w:val="28"/>
        </w:rPr>
        <w:t>：负责设置警戒区，疏散无关人员，维持现场秩序。</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后勤保障组</w:t>
      </w:r>
      <w:r>
        <w:rPr>
          <w:rFonts w:ascii="Times New Roman" w:hAnsi="Times New Roman" w:eastAsia="宋体"/>
          <w:sz w:val="28"/>
        </w:rPr>
        <w:t>：负责应急物资、装备、车辆和通信保障。</w:t>
      </w:r>
    </w:p>
    <w:p>
      <w:pPr>
        <w:pStyle w:val="Heading2"/>
        <w:spacing w:line="500" w:lineRule="exact" w:before="0" w:after="0"/>
        <w:jc w:val="left"/>
        <w:outlineLvl w:val="1"/>
      </w:pPr>
      <w:r>
        <w:rPr>
          <w:rFonts w:ascii="Times New Roman" w:hAnsi="Times New Roman" w:eastAsia="黑体"/>
          <w:sz w:val="28"/>
          <w:b/>
        </w:rPr>
        <w:t>3.4 外部应急联动</w:t>
      </w:r>
    </w:p>
    <w:p>
      <w:pPr>
        <w:spacing w:line="500" w:lineRule="exact" w:before="0" w:after="0"/>
        <w:ind w:firstLine="560"/>
        <w:jc w:val="left"/>
      </w:pPr>
      <w:r>
        <w:rPr>
          <w:rFonts w:ascii="Times New Roman" w:hAnsi="Times New Roman" w:eastAsia="宋体"/>
          <w:sz w:val="28"/>
        </w:rPr>
        <w:t>（1）公司应与当地应急管理部门、卫生健康部门、生态环境部门、消防救援机构等建立联动机制。</w:t>
      </w:r>
    </w:p>
    <w:p>
      <w:pPr>
        <w:spacing w:line="500" w:lineRule="exact" w:before="0" w:after="0"/>
        <w:ind w:firstLine="560"/>
        <w:jc w:val="left"/>
      </w:pPr>
      <w:r>
        <w:rPr>
          <w:rFonts w:ascii="Times New Roman" w:hAnsi="Times New Roman" w:eastAsia="宋体"/>
          <w:sz w:val="28"/>
        </w:rPr>
        <w:t>（2）发生中毒事故时，及时请求外部救援力量支援。</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3120"/>
        <w:gridCol w:w="3120"/>
        <w:gridCol w:w="3120"/>
      </w:tblGrid>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单位</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火警</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119</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急救</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120</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属地应急管理部门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属地生态环境部门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属地卫生健康部门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3.5 应急资源调查结论</w:t>
      </w:r>
    </w:p>
    <w:p>
      <w:pPr>
        <w:spacing w:line="500" w:lineRule="exact" w:before="0" w:after="0"/>
        <w:ind w:firstLine="560"/>
        <w:jc w:val="left"/>
      </w:pPr>
      <w:r>
        <w:rPr>
          <w:rFonts w:ascii="Times New Roman" w:hAnsi="Times New Roman" w:eastAsia="宋体"/>
          <w:sz w:val="28"/>
        </w:rPr>
        <w:t>（1）公司现有应急物资、装备、人员等资源基本满足中毒事故先期处置需要。</w:t>
      </w:r>
    </w:p>
    <w:p>
      <w:pPr>
        <w:spacing w:line="500" w:lineRule="exact" w:before="0" w:after="0"/>
        <w:ind w:firstLine="560"/>
        <w:jc w:val="left"/>
      </w:pPr>
      <w:r>
        <w:rPr>
          <w:rFonts w:ascii="Times New Roman" w:hAnsi="Times New Roman" w:eastAsia="宋体"/>
          <w:sz w:val="28"/>
        </w:rPr>
        <w:t>（2）应急物资装备清单详见附件 4。</w:t>
      </w:r>
    </w:p>
    <w:p>
      <w:pPr>
        <w:pStyle w:val="Heading2"/>
        <w:spacing w:line="500" w:lineRule="exact" w:before="0" w:after="0"/>
        <w:jc w:val="left"/>
        <w:outlineLvl w:val="1"/>
      </w:pPr>
      <w:r>
        <w:rPr>
          <w:rFonts w:ascii="Times New Roman" w:hAnsi="Times New Roman" w:eastAsia="黑体"/>
          <w:sz w:val="28"/>
          <w:b/>
        </w:rPr>
        <w:t>4 响应与处置</w:t>
      </w:r>
    </w:p>
    <w:p>
      <w:pPr>
        <w:pStyle w:val="Heading2"/>
        <w:spacing w:line="500" w:lineRule="exact" w:before="0" w:after="0"/>
        <w:jc w:val="left"/>
        <w:outlineLvl w:val="1"/>
      </w:pPr>
      <w:r>
        <w:rPr>
          <w:rFonts w:ascii="Times New Roman" w:hAnsi="Times New Roman" w:eastAsia="黑体"/>
          <w:sz w:val="28"/>
          <w:b/>
        </w:rPr>
        <w:t>4.1 信息报告</w:t>
      </w:r>
    </w:p>
    <w:p>
      <w:pPr>
        <w:spacing w:line="500" w:lineRule="exact" w:before="0" w:after="0"/>
        <w:ind w:firstLine="560"/>
        <w:jc w:val="left"/>
      </w:pPr>
      <w:r>
        <w:rPr>
          <w:rFonts w:ascii="Times New Roman" w:hAnsi="Times New Roman" w:eastAsia="宋体"/>
          <w:sz w:val="28"/>
        </w:rPr>
        <w:t>（1）发生中毒事故或发现人员出现中毒症状时，现场人员应立即向应急办公室报告，应急办公室值班电话为</w:t>
      </w:r>
      <w:r>
        <w:rPr>
          <w:rFonts w:ascii="Times New Roman" w:hAnsi="Times New Roman" w:eastAsia="宋体"/>
          <w:sz w:val="28"/>
          <w:color w:val="C00000"/>
        </w:rPr>
        <w:t>【待用户填：0538-XXXXXXXX】</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（2）报告内容应包括：事故发生时间、地点、中毒人数、症状、可能毒物、已采取措施等。</w:t>
      </w:r>
    </w:p>
    <w:p>
      <w:pPr>
        <w:spacing w:line="500" w:lineRule="exact" w:before="0" w:after="0"/>
        <w:ind w:firstLine="560"/>
        <w:jc w:val="left"/>
      </w:pPr>
      <w:r>
        <w:rPr>
          <w:rFonts w:ascii="Times New Roman" w:hAnsi="Times New Roman" w:eastAsia="宋体"/>
          <w:sz w:val="28"/>
        </w:rPr>
        <w:t>（3）应急办公室接报后，立即报告总指挥，并根据总指挥指令启动应急预案。</w:t>
      </w:r>
    </w:p>
    <w:p>
      <w:pPr>
        <w:spacing w:line="500" w:lineRule="exact" w:before="0" w:after="0"/>
        <w:ind w:firstLine="560"/>
        <w:jc w:val="left"/>
      </w:pPr>
      <w:r>
        <w:rPr>
          <w:rFonts w:ascii="Times New Roman" w:hAnsi="Times New Roman" w:eastAsia="宋体"/>
          <w:sz w:val="28"/>
        </w:rPr>
        <w:t>（4）若事故可能影响周边单位或社区，总指挥应在1小时内向属地应急管理部门和有关部门报告。</w:t>
      </w:r>
    </w:p>
    <w:p>
      <w:pPr>
        <w:pStyle w:val="Heading2"/>
        <w:spacing w:line="500" w:lineRule="exact" w:before="0" w:after="0"/>
        <w:jc w:val="left"/>
        <w:outlineLvl w:val="1"/>
      </w:pPr>
      <w:r>
        <w:rPr>
          <w:rFonts w:ascii="Times New Roman" w:hAnsi="Times New Roman" w:eastAsia="黑体"/>
          <w:sz w:val="28"/>
          <w:b/>
        </w:rPr>
        <w:t>4.2 响应启动</w:t>
      </w:r>
    </w:p>
    <w:p>
      <w:pPr>
        <w:spacing w:line="500" w:lineRule="exact" w:before="0" w:after="0"/>
        <w:ind w:firstLine="560"/>
        <w:jc w:val="left"/>
      </w:pPr>
      <w:r>
        <w:rPr>
          <w:rFonts w:ascii="Times New Roman" w:hAnsi="Times New Roman" w:eastAsia="宋体"/>
          <w:sz w:val="28"/>
        </w:rPr>
        <w:t>（1）根据中毒事故的严重程度、影响范围和发展态势，将应急响应分为三级：</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Ⅲ级响应</w:t>
      </w:r>
      <w:r>
        <w:rPr>
          <w:rFonts w:ascii="Times New Roman" w:hAnsi="Times New Roman" w:eastAsia="宋体"/>
          <w:sz w:val="28"/>
        </w:rPr>
        <w:t>：少量人员出现轻微中毒症状，现场可控制，由应急办公室组织处置。</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Ⅱ级响应</w:t>
      </w:r>
      <w:r>
        <w:rPr>
          <w:rFonts w:ascii="Times New Roman" w:hAnsi="Times New Roman" w:eastAsia="宋体"/>
          <w:sz w:val="28"/>
        </w:rPr>
        <w:t>：多人中毒或中毒症状较重，可能危及生命，由总指挥启动专项应急预案，调动各应急工作组。</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Ⅰ级响应</w:t>
      </w:r>
      <w:r>
        <w:rPr>
          <w:rFonts w:ascii="Times New Roman" w:hAnsi="Times New Roman" w:eastAsia="宋体"/>
          <w:sz w:val="28"/>
        </w:rPr>
        <w:t>：中毒事故扩大，超出公司处置能力，由总指挥请求外部救援，并配合政府应急指挥。</w:t>
      </w:r>
    </w:p>
    <w:p>
      <w:pPr>
        <w:spacing w:line="500" w:lineRule="exact" w:before="0" w:after="0"/>
        <w:ind w:firstLine="560"/>
        <w:jc w:val="left"/>
      </w:pPr>
      <w:r>
        <w:rPr>
          <w:rFonts w:ascii="Times New Roman" w:hAnsi="Times New Roman" w:eastAsia="宋体"/>
          <w:sz w:val="28"/>
        </w:rPr>
        <w:t>（5）响应启动后，各应急工作组按职责立即开展行动。</w:t>
      </w:r>
    </w:p>
    <w:p>
      <w:pPr>
        <w:pStyle w:val="Heading2"/>
        <w:spacing w:line="500" w:lineRule="exact" w:before="0" w:after="0"/>
        <w:jc w:val="left"/>
        <w:outlineLvl w:val="1"/>
        <w:keepNext/>
      </w:pPr>
      <w:r>
        <w:rPr>
          <w:rFonts w:ascii="Times New Roman" w:hAnsi="Times New Roman" w:eastAsia="黑体"/>
          <w:sz w:val="28"/>
          <w:b/>
        </w:rPr>
        <w:t>4.3 处置措施</w:t>
      </w:r>
    </w:p>
    <w:p>
      <w:pPr>
        <w:pStyle w:val="Heading3"/>
        <w:spacing w:line="500" w:lineRule="exact" w:before="0" w:after="0"/>
        <w:jc w:val="left"/>
        <w:outlineLvl w:val="2"/>
        <w:keepNext/>
      </w:pPr>
      <w:r>
        <w:rPr>
          <w:rFonts w:ascii="Times New Roman" w:hAnsi="Times New Roman" w:eastAsia="宋体"/>
          <w:sz w:val="28"/>
          <w:b/>
        </w:rPr>
        <w:t>4.3.1 先期处置</w:t>
      </w:r>
    </w:p>
    <w:p>
      <w:pPr>
        <w:spacing w:line="500" w:lineRule="exact" w:before="0" w:after="0"/>
        <w:ind w:firstLine="560"/>
        <w:jc w:val="left"/>
      </w:pPr>
      <w:r>
        <w:rPr>
          <w:rFonts w:ascii="Times New Roman" w:hAnsi="Times New Roman" w:eastAsia="宋体"/>
          <w:sz w:val="28"/>
        </w:rPr>
        <w:t>（1）发现中毒人员后，立即将其转移至通风良好、空气新鲜处，松开衣领，保持呼吸道通畅。</w:t>
      </w:r>
    </w:p>
    <w:p>
      <w:pPr>
        <w:spacing w:line="500" w:lineRule="exact" w:before="0" w:after="0"/>
        <w:ind w:firstLine="560"/>
        <w:jc w:val="left"/>
      </w:pPr>
      <w:r>
        <w:rPr>
          <w:rFonts w:ascii="Times New Roman" w:hAnsi="Times New Roman" w:eastAsia="宋体"/>
          <w:sz w:val="28"/>
        </w:rPr>
        <w:t>（2）若中毒人员意识丧失，应将其置于侧卧位，防止呕吐物误吸。</w:t>
      </w:r>
    </w:p>
    <w:p>
      <w:pPr>
        <w:spacing w:line="500" w:lineRule="exact" w:before="0" w:after="0"/>
        <w:ind w:firstLine="560"/>
        <w:jc w:val="left"/>
      </w:pPr>
      <w:r>
        <w:rPr>
          <w:rFonts w:ascii="Times New Roman" w:hAnsi="Times New Roman" w:eastAsia="宋体"/>
          <w:sz w:val="28"/>
        </w:rPr>
        <w:t>（3）立即拨打120急救电话，并安排人员到路口引导救护车。</w:t>
      </w:r>
    </w:p>
    <w:p>
      <w:pPr>
        <w:spacing w:line="500" w:lineRule="exact" w:before="0" w:after="0"/>
        <w:ind w:firstLine="560"/>
        <w:jc w:val="left"/>
      </w:pPr>
      <w:r>
        <w:rPr>
          <w:rFonts w:ascii="Times New Roman" w:hAnsi="Times New Roman" w:eastAsia="宋体"/>
          <w:sz w:val="28"/>
        </w:rPr>
        <w:t>（4）在确保安全的前提下，关闭喷漆房内涂料、稀释剂等物料阀门，停止作业，开启通风系统。</w:t>
      </w:r>
    </w:p>
    <w:p>
      <w:pPr>
        <w:pStyle w:val="Heading3"/>
        <w:spacing w:line="500" w:lineRule="exact" w:before="0" w:after="0"/>
        <w:jc w:val="left"/>
        <w:outlineLvl w:val="2"/>
        <w:keepNext/>
      </w:pPr>
      <w:r>
        <w:rPr>
          <w:rFonts w:ascii="Times New Roman" w:hAnsi="Times New Roman" w:eastAsia="宋体"/>
          <w:sz w:val="28"/>
          <w:b/>
        </w:rPr>
        <w:t>4.3.2 抢险救援</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抢险救援组</w:t>
      </w:r>
      <w:r>
        <w:rPr>
          <w:rFonts w:ascii="Times New Roman" w:hAnsi="Times New Roman" w:eastAsia="宋体"/>
          <w:sz w:val="28"/>
        </w:rPr>
        <w:t>佩戴正压式空气呼吸器或防毒面具，穿防化服，进入事故区域搜救中毒人员。</w:t>
      </w:r>
    </w:p>
    <w:p>
      <w:pPr>
        <w:spacing w:line="500" w:lineRule="exact" w:before="0" w:after="0"/>
        <w:ind w:firstLine="560"/>
        <w:jc w:val="left"/>
      </w:pPr>
      <w:r>
        <w:rPr>
          <w:rFonts w:ascii="Times New Roman" w:hAnsi="Times New Roman" w:eastAsia="宋体"/>
          <w:sz w:val="28"/>
        </w:rPr>
        <w:t>（2）切断毒源：关闭物料管道阀门，堵漏或吸附泄漏物料，防止有毒蒸气继续扩散。</w:t>
      </w:r>
    </w:p>
    <w:p>
      <w:pPr>
        <w:spacing w:line="500" w:lineRule="exact" w:before="0" w:after="0"/>
        <w:ind w:firstLine="560"/>
        <w:jc w:val="left"/>
      </w:pPr>
      <w:r>
        <w:rPr>
          <w:rFonts w:ascii="Times New Roman" w:hAnsi="Times New Roman" w:eastAsia="宋体"/>
          <w:sz w:val="28"/>
        </w:rPr>
        <w:t>（3）加强通风：开启喷漆房排风系统，使用防爆风机进行强制通风，降低空气中毒物浓度。</w:t>
      </w:r>
    </w:p>
    <w:p>
      <w:pPr>
        <w:spacing w:line="500" w:lineRule="exact" w:before="0" w:after="0"/>
        <w:ind w:firstLine="560"/>
        <w:jc w:val="left"/>
      </w:pPr>
      <w:r>
        <w:rPr>
          <w:rFonts w:ascii="Times New Roman" w:hAnsi="Times New Roman" w:eastAsia="宋体"/>
          <w:sz w:val="28"/>
        </w:rPr>
        <w:t>（4）若泄漏物料为易燃液体，应使用防爆工具，避免产生火花，防止引发火灾或爆炸。</w:t>
      </w:r>
    </w:p>
    <w:p>
      <w:pPr>
        <w:spacing w:line="500" w:lineRule="exact" w:before="0" w:after="0"/>
        <w:ind w:firstLine="560"/>
        <w:jc w:val="left"/>
      </w:pPr>
      <w:r>
        <w:rPr>
          <w:rFonts w:ascii="Times New Roman" w:hAnsi="Times New Roman" w:eastAsia="宋体"/>
          <w:sz w:val="28"/>
        </w:rPr>
        <w:t>（5）搜救出中毒人员后，立即移交医疗救护组。</w:t>
      </w:r>
    </w:p>
    <w:p>
      <w:pPr>
        <w:pStyle w:val="Heading3"/>
        <w:spacing w:line="500" w:lineRule="exact" w:before="0" w:after="0"/>
        <w:jc w:val="left"/>
        <w:outlineLvl w:val="2"/>
        <w:keepNext/>
      </w:pPr>
      <w:r>
        <w:rPr>
          <w:rFonts w:ascii="Times New Roman" w:hAnsi="Times New Roman" w:eastAsia="宋体"/>
          <w:sz w:val="28"/>
          <w:b/>
        </w:rPr>
        <w:t>4.3.3 医疗救护</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医疗救护组</w:t>
      </w:r>
      <w:r>
        <w:rPr>
          <w:rFonts w:ascii="Times New Roman" w:hAnsi="Times New Roman" w:eastAsia="宋体"/>
          <w:sz w:val="28"/>
        </w:rPr>
        <w:t>对中毒人员进行现场急救，包括给氧、人工呼吸、心肺复苏等。</w:t>
      </w:r>
    </w:p>
    <w:p>
      <w:pPr>
        <w:spacing w:line="500" w:lineRule="exact" w:before="0" w:after="0"/>
        <w:ind w:firstLine="560"/>
        <w:jc w:val="left"/>
      </w:pPr>
      <w:r>
        <w:rPr>
          <w:rFonts w:ascii="Times New Roman" w:hAnsi="Times New Roman" w:eastAsia="宋体"/>
          <w:sz w:val="28"/>
        </w:rPr>
        <w:t>（2）根据毒物性质，采取相应的解毒措施，但不得随意使用药物。</w:t>
      </w:r>
    </w:p>
    <w:p>
      <w:pPr>
        <w:spacing w:line="500" w:lineRule="exact" w:before="0" w:after="0"/>
        <w:ind w:firstLine="560"/>
        <w:jc w:val="left"/>
      </w:pPr>
      <w:r>
        <w:rPr>
          <w:rFonts w:ascii="Times New Roman" w:hAnsi="Times New Roman" w:eastAsia="宋体"/>
          <w:sz w:val="28"/>
        </w:rPr>
        <w:t>（3）记录中毒人员症状、体征和急救措施，随伤员移交医疗机构。</w:t>
      </w:r>
    </w:p>
    <w:p>
      <w:pPr>
        <w:spacing w:line="500" w:lineRule="exact" w:before="0" w:after="0"/>
        <w:ind w:firstLine="560"/>
        <w:jc w:val="left"/>
      </w:pPr>
      <w:r>
        <w:rPr>
          <w:rFonts w:ascii="Times New Roman" w:hAnsi="Times New Roman" w:eastAsia="宋体"/>
          <w:sz w:val="28"/>
        </w:rPr>
        <w:t>（4）安排车辆或等待救护车，将中毒人员尽快送往医院。</w:t>
      </w:r>
    </w:p>
    <w:p>
      <w:pPr>
        <w:pStyle w:val="Heading3"/>
        <w:spacing w:line="500" w:lineRule="exact" w:before="0" w:after="0"/>
        <w:jc w:val="left"/>
        <w:outlineLvl w:val="2"/>
        <w:keepNext/>
      </w:pPr>
      <w:r>
        <w:rPr>
          <w:rFonts w:ascii="Times New Roman" w:hAnsi="Times New Roman" w:eastAsia="宋体"/>
          <w:sz w:val="28"/>
          <w:b/>
        </w:rPr>
        <w:t>4.3.4 警戒疏散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警戒疏散组</w:t>
      </w:r>
      <w:r>
        <w:rPr>
          <w:rFonts w:ascii="Times New Roman" w:hAnsi="Times New Roman" w:eastAsia="宋体"/>
          <w:sz w:val="28"/>
        </w:rPr>
        <w:t>根据毒物扩散范围设置警戒区，禁止无关人员进入。</w:t>
      </w:r>
    </w:p>
    <w:p>
      <w:pPr>
        <w:spacing w:line="500" w:lineRule="exact" w:before="0" w:after="0"/>
        <w:ind w:firstLine="560"/>
        <w:jc w:val="left"/>
      </w:pPr>
      <w:r>
        <w:rPr>
          <w:rFonts w:ascii="Times New Roman" w:hAnsi="Times New Roman" w:eastAsia="宋体"/>
          <w:sz w:val="28"/>
        </w:rPr>
        <w:t>（2）疏散喷漆房及周边区域人员，向上风向或侧风向转移。</w:t>
      </w:r>
    </w:p>
    <w:p>
      <w:pPr>
        <w:spacing w:line="500" w:lineRule="exact" w:before="0" w:after="0"/>
        <w:ind w:firstLine="560"/>
        <w:jc w:val="left"/>
      </w:pPr>
      <w:r>
        <w:rPr>
          <w:rFonts w:ascii="Times New Roman" w:hAnsi="Times New Roman" w:eastAsia="宋体"/>
          <w:sz w:val="28"/>
        </w:rPr>
        <w:t>（3）在警戒区边界设置警示标志，安排人员值守。</w:t>
      </w:r>
    </w:p>
    <w:p>
      <w:pPr>
        <w:spacing w:line="500" w:lineRule="exact" w:before="0" w:after="0"/>
        <w:ind w:firstLine="560"/>
        <w:jc w:val="left"/>
      </w:pPr>
      <w:r>
        <w:rPr>
          <w:rFonts w:ascii="Times New Roman" w:hAnsi="Times New Roman" w:eastAsia="宋体"/>
          <w:sz w:val="28"/>
        </w:rPr>
        <w:t>（4）引导消防、医疗等外部救援车辆进入现场。</w:t>
      </w:r>
    </w:p>
    <w:p>
      <w:pPr>
        <w:pStyle w:val="Heading3"/>
        <w:spacing w:line="500" w:lineRule="exact" w:before="0" w:after="0"/>
        <w:jc w:val="left"/>
        <w:outlineLvl w:val="2"/>
        <w:keepNext/>
      </w:pPr>
      <w:r>
        <w:rPr>
          <w:rFonts w:ascii="Times New Roman" w:hAnsi="Times New Roman" w:eastAsia="宋体"/>
          <w:sz w:val="28"/>
          <w:b/>
        </w:rPr>
        <w:t>4.3.5 应急支援</w:t>
      </w:r>
    </w:p>
    <w:p>
      <w:pPr>
        <w:spacing w:line="500" w:lineRule="exact" w:before="0" w:after="0"/>
        <w:ind w:firstLine="560"/>
        <w:jc w:val="left"/>
      </w:pPr>
      <w:r>
        <w:rPr>
          <w:rFonts w:ascii="Times New Roman" w:hAnsi="Times New Roman" w:eastAsia="宋体"/>
          <w:sz w:val="28"/>
        </w:rPr>
        <w:t>（1）当公司应急力量不足时，总指挥应立即请求属地应急管理部门、消防救援机构、医疗机构等支援。</w:t>
      </w:r>
    </w:p>
    <w:p>
      <w:pPr>
        <w:spacing w:line="500" w:lineRule="exact" w:before="0" w:after="0"/>
        <w:ind w:firstLine="560"/>
        <w:jc w:val="left"/>
      </w:pPr>
      <w:r>
        <w:rPr>
          <w:rFonts w:ascii="Times New Roman" w:hAnsi="Times New Roman" w:eastAsia="宋体"/>
          <w:sz w:val="28"/>
        </w:rPr>
        <w:t>（2）外部救援力量到达后，公司应提供事故信息、毒物资料、现场平面图等，并配合救援。</w:t>
      </w:r>
    </w:p>
    <w:p>
      <w:pPr>
        <w:spacing w:line="500" w:lineRule="exact" w:before="0" w:after="0"/>
        <w:ind w:firstLine="560"/>
        <w:jc w:val="left"/>
      </w:pPr>
      <w:r>
        <w:rPr>
          <w:rFonts w:ascii="Times New Roman" w:hAnsi="Times New Roman" w:eastAsia="宋体"/>
          <w:sz w:val="28"/>
        </w:rPr>
        <w:t>（3）若中毒事故引发火灾或爆炸，应同时启动相关专项应急预案。</w:t>
      </w:r>
    </w:p>
    <w:p>
      <w:pPr>
        <w:pStyle w:val="Heading3"/>
        <w:spacing w:line="500" w:lineRule="exact" w:before="0" w:after="0"/>
        <w:jc w:val="left"/>
        <w:outlineLvl w:val="2"/>
        <w:keepNext/>
      </w:pPr>
      <w:r>
        <w:rPr>
          <w:rFonts w:ascii="Times New Roman" w:hAnsi="Times New Roman" w:eastAsia="宋体"/>
          <w:sz w:val="28"/>
          <w:b/>
        </w:rPr>
        <w:t>4.3.6 响应终止</w:t>
      </w:r>
    </w:p>
    <w:p>
      <w:pPr>
        <w:spacing w:line="500" w:lineRule="exact" w:before="0" w:after="0"/>
        <w:ind w:firstLine="560"/>
        <w:jc w:val="left"/>
      </w:pPr>
      <w:r>
        <w:rPr>
          <w:rFonts w:ascii="Times New Roman" w:hAnsi="Times New Roman" w:eastAsia="宋体"/>
          <w:sz w:val="28"/>
        </w:rPr>
        <w:t>（1）中毒人员已全部救出并得到妥善救治，毒源已控制，现场毒物浓度降至安全范围，由总指挥宣布响应终止。</w:t>
      </w:r>
    </w:p>
    <w:p>
      <w:pPr>
        <w:spacing w:line="500" w:lineRule="exact" w:before="0" w:after="0"/>
        <w:ind w:firstLine="560"/>
        <w:jc w:val="left"/>
      </w:pPr>
      <w:r>
        <w:rPr>
          <w:rFonts w:ascii="Times New Roman" w:hAnsi="Times New Roman" w:eastAsia="宋体"/>
          <w:sz w:val="28"/>
        </w:rPr>
        <w:t>（2）响应终止后，继续对现场进行监测，防止次生事故。</w:t>
      </w:r>
    </w:p>
    <w:p>
      <w:pPr>
        <w:spacing w:line="500" w:lineRule="exact" w:before="0" w:after="0"/>
        <w:ind w:firstLine="560"/>
        <w:jc w:val="left"/>
      </w:pPr>
      <w:r>
        <w:rPr>
          <w:rFonts w:ascii="Times New Roman" w:hAnsi="Times New Roman" w:eastAsia="宋体"/>
          <w:sz w:val="28"/>
        </w:rPr>
        <w:t>（3）应急办公室负责收集、整理应急处置记录，开展事故调查和总结评估。</w:t>
      </w:r>
    </w:p>
    <w:p>
      <w:pPr>
        <w:pStyle w:val="Heading2"/>
        <w:spacing w:line="500" w:lineRule="exact" w:before="0" w:after="0"/>
        <w:jc w:val="left"/>
        <w:outlineLvl w:val="1"/>
        <w:keepNext/>
      </w:pPr>
      <w:r>
        <w:rPr>
          <w:rFonts w:ascii="Times New Roman" w:hAnsi="Times New Roman" w:eastAsia="黑体"/>
          <w:sz w:val="28"/>
          <w:b/>
        </w:rPr>
        <w:t>4.4 现场处置方案</w:t>
      </w:r>
    </w:p>
    <w:p>
      <w:pPr>
        <w:pStyle w:val="Heading3"/>
        <w:spacing w:line="500" w:lineRule="exact" w:before="0" w:after="0"/>
        <w:jc w:val="left"/>
        <w:outlineLvl w:val="2"/>
        <w:keepNext/>
      </w:pPr>
      <w:r>
        <w:rPr>
          <w:rFonts w:ascii="Times New Roman" w:hAnsi="Times New Roman" w:eastAsia="宋体"/>
          <w:sz w:val="28"/>
          <w:b/>
        </w:rPr>
        <w:t>4.4.1 事故风险描述</w:t>
      </w:r>
    </w:p>
    <w:p>
      <w:pPr>
        <w:spacing w:line="500" w:lineRule="exact" w:before="0" w:after="0"/>
        <w:ind w:firstLine="560"/>
        <w:jc w:val="left"/>
      </w:pPr>
      <w:r>
        <w:rPr>
          <w:rFonts w:ascii="Times New Roman" w:hAnsi="Times New Roman" w:eastAsia="宋体"/>
          <w:sz w:val="28"/>
        </w:rPr>
        <w:t>喷漆房内涂料、稀释剂等物料挥发或泄漏，人员吸入有毒蒸气导致中毒。</w:t>
      </w:r>
    </w:p>
    <w:p>
      <w:pPr>
        <w:pStyle w:val="Heading3"/>
        <w:spacing w:line="500" w:lineRule="exact" w:before="0" w:after="0"/>
        <w:jc w:val="left"/>
        <w:outlineLvl w:val="2"/>
        <w:keepNext/>
      </w:pPr>
      <w:r>
        <w:rPr>
          <w:rFonts w:ascii="Times New Roman" w:hAnsi="Times New Roman" w:eastAsia="宋体"/>
          <w:sz w:val="28"/>
          <w:b/>
        </w:rPr>
        <w:t>4.4.2 应急工作职责</w:t>
      </w:r>
    </w:p>
    <w:p>
      <w:pPr>
        <w:spacing w:line="500" w:lineRule="exact" w:before="0" w:after="0"/>
        <w:ind w:firstLine="560"/>
        <w:jc w:val="left"/>
      </w:pPr>
      <w:r>
        <w:rPr>
          <w:rFonts w:ascii="Times New Roman" w:hAnsi="Times New Roman" w:eastAsia="宋体"/>
          <w:sz w:val="28"/>
        </w:rPr>
        <w:t>现场负责人负责组织先期处置，作业人员负责报告和自救互救。</w:t>
      </w:r>
    </w:p>
    <w:p>
      <w:pPr>
        <w:pStyle w:val="Heading3"/>
        <w:spacing w:line="500" w:lineRule="exact" w:before="0" w:after="0"/>
        <w:jc w:val="left"/>
        <w:outlineLvl w:val="2"/>
        <w:keepNext/>
      </w:pPr>
      <w:r>
        <w:rPr>
          <w:rFonts w:ascii="Times New Roman" w:hAnsi="Times New Roman" w:eastAsia="宋体"/>
          <w:sz w:val="28"/>
          <w:b/>
        </w:rPr>
        <w:t>4.4.3 应急处置</w:t>
      </w:r>
    </w:p>
    <w:p>
      <w:pPr>
        <w:spacing w:line="500" w:lineRule="exact" w:before="0" w:after="0"/>
        <w:ind w:firstLine="560"/>
        <w:jc w:val="left"/>
      </w:pPr>
      <w:r>
        <w:rPr>
          <w:rFonts w:ascii="Times New Roman" w:hAnsi="Times New Roman" w:eastAsia="宋体"/>
          <w:sz w:val="28"/>
        </w:rPr>
        <w:t>（1）立即停止作业，开启通风，撤离人员。</w:t>
      </w:r>
    </w:p>
    <w:p>
      <w:pPr>
        <w:spacing w:line="500" w:lineRule="exact" w:before="0" w:after="0"/>
        <w:ind w:firstLine="560"/>
        <w:jc w:val="left"/>
      </w:pPr>
      <w:r>
        <w:rPr>
          <w:rFonts w:ascii="Times New Roman" w:hAnsi="Times New Roman" w:eastAsia="宋体"/>
          <w:sz w:val="28"/>
        </w:rPr>
        <w:t>（2）将中毒人员移至安全处，拨打120。</w:t>
      </w:r>
    </w:p>
    <w:p>
      <w:pPr>
        <w:spacing w:line="500" w:lineRule="exact" w:before="0" w:after="0"/>
        <w:ind w:firstLine="560"/>
        <w:jc w:val="left"/>
      </w:pPr>
      <w:r>
        <w:rPr>
          <w:rFonts w:ascii="Times New Roman" w:hAnsi="Times New Roman" w:eastAsia="宋体"/>
          <w:sz w:val="28"/>
        </w:rPr>
        <w:t>（3）报告应急办公室，启动应急预案。</w:t>
      </w:r>
    </w:p>
    <w:p>
      <w:pPr>
        <w:pStyle w:val="Heading3"/>
        <w:spacing w:line="500" w:lineRule="exact" w:before="0" w:after="0"/>
        <w:jc w:val="left"/>
        <w:outlineLvl w:val="2"/>
        <w:keepNext/>
      </w:pPr>
      <w:r>
        <w:rPr>
          <w:rFonts w:ascii="Times New Roman" w:hAnsi="Times New Roman" w:eastAsia="宋体"/>
          <w:sz w:val="28"/>
          <w:b/>
        </w:rPr>
        <w:t>4.4.4 注意事项</w:t>
      </w:r>
    </w:p>
    <w:p>
      <w:pPr>
        <w:spacing w:line="500" w:lineRule="exact" w:before="0" w:after="0"/>
        <w:ind w:firstLine="560"/>
        <w:jc w:val="left"/>
      </w:pPr>
      <w:r>
        <w:rPr>
          <w:rFonts w:ascii="Times New Roman" w:hAnsi="Times New Roman" w:eastAsia="宋体"/>
          <w:sz w:val="28"/>
        </w:rPr>
        <w:t>（1）救援人员必须佩戴个人防护器具，如防毒面具、空气呼吸器。</w:t>
      </w:r>
    </w:p>
    <w:p>
      <w:pPr>
        <w:spacing w:line="500" w:lineRule="exact" w:before="0" w:after="0"/>
        <w:ind w:firstLine="560"/>
        <w:jc w:val="left"/>
      </w:pPr>
      <w:r>
        <w:rPr>
          <w:rFonts w:ascii="Times New Roman" w:hAnsi="Times New Roman" w:eastAsia="宋体"/>
          <w:sz w:val="28"/>
        </w:rPr>
        <w:t>（2）使用防爆工具，避免引发火灾或爆炸。</w:t>
      </w:r>
    </w:p>
    <w:p>
      <w:pPr>
        <w:spacing w:line="500" w:lineRule="exact" w:before="0" w:after="0"/>
        <w:ind w:firstLine="560"/>
        <w:jc w:val="left"/>
      </w:pPr>
      <w:r>
        <w:rPr>
          <w:rFonts w:ascii="Times New Roman" w:hAnsi="Times New Roman" w:eastAsia="宋体"/>
          <w:sz w:val="28"/>
        </w:rPr>
        <w:t>（3）确保现场应急处置能力，人员安全防护到位。</w:t>
      </w:r>
    </w:p>
    <w:p>
      <w:pPr>
        <w:spacing w:line="500" w:lineRule="exact" w:before="0" w:after="0"/>
        <w:ind w:firstLine="560"/>
        <w:jc w:val="left"/>
      </w:pPr>
      <w:r>
        <w:rPr>
          <w:rFonts w:ascii="Times New Roman" w:hAnsi="Times New Roman" w:eastAsia="宋体"/>
          <w:sz w:val="28"/>
        </w:rPr>
        <w:t>（4）其他需要特别警示的事项：喷漆房内严禁明火，严禁使用非防爆电气设备。</w:t>
      </w:r>
    </w:p>
    <w:p>
      <w:pPr>
        <w:pStyle w:val="Heading2"/>
        <w:spacing w:line="500" w:lineRule="exact" w:before="0" w:after="0"/>
        <w:jc w:val="left"/>
        <w:outlineLvl w:val="1"/>
      </w:pPr>
      <w:r>
        <w:rPr>
          <w:rFonts w:ascii="Times New Roman" w:hAnsi="Times New Roman" w:eastAsia="黑体"/>
          <w:sz w:val="28"/>
          <w:b/>
        </w:rPr>
        <w:t>5 应急保障</w:t>
      </w:r>
    </w:p>
    <w:p>
      <w:pPr>
        <w:pStyle w:val="Heading2"/>
        <w:spacing w:line="500" w:lineRule="exact" w:before="0" w:after="0"/>
        <w:jc w:val="left"/>
        <w:outlineLvl w:val="1"/>
      </w:pPr>
      <w:r>
        <w:rPr>
          <w:rFonts w:ascii="Times New Roman" w:hAnsi="Times New Roman" w:eastAsia="黑体"/>
          <w:sz w:val="28"/>
          <w:b/>
        </w:rPr>
        <w:t>5.1 通信与信息保障</w:t>
      </w:r>
    </w:p>
    <w:p>
      <w:pPr>
        <w:spacing w:line="500" w:lineRule="exact" w:before="0" w:after="0"/>
        <w:ind w:firstLine="560"/>
        <w:jc w:val="left"/>
      </w:pPr>
      <w:r>
        <w:rPr>
          <w:rFonts w:ascii="Times New Roman" w:hAnsi="Times New Roman" w:eastAsia="宋体"/>
          <w:sz w:val="28"/>
        </w:rPr>
        <w:t>（1）应急办公室设立24小时值班电话，确保通信畅通。</w:t>
      </w:r>
    </w:p>
    <w:p>
      <w:pPr>
        <w:spacing w:line="500" w:lineRule="exact" w:before="0" w:after="0"/>
        <w:ind w:firstLine="560"/>
        <w:jc w:val="left"/>
      </w:pPr>
      <w:r>
        <w:rPr>
          <w:rFonts w:ascii="Times New Roman" w:hAnsi="Times New Roman" w:eastAsia="宋体"/>
          <w:sz w:val="28"/>
        </w:rPr>
        <w:t>（2）应急指挥部成员、各应急工作组组长、外部救援单位联系方式见附件5。</w:t>
      </w:r>
    </w:p>
    <w:p>
      <w:pPr>
        <w:spacing w:line="500" w:lineRule="exact" w:before="0" w:after="0"/>
        <w:ind w:firstLine="560"/>
        <w:jc w:val="left"/>
      </w:pPr>
      <w:r>
        <w:rPr>
          <w:rFonts w:ascii="Times New Roman" w:hAnsi="Times New Roman" w:eastAsia="宋体"/>
          <w:sz w:val="28"/>
        </w:rPr>
        <w:t>（3）定期检查通信设备，确保应急期间通信正常。</w:t>
      </w:r>
    </w:p>
    <w:p>
      <w:pPr>
        <w:pStyle w:val="Heading2"/>
        <w:spacing w:line="500" w:lineRule="exact" w:before="0" w:after="0"/>
        <w:jc w:val="left"/>
        <w:outlineLvl w:val="1"/>
      </w:pPr>
      <w:r>
        <w:rPr>
          <w:rFonts w:ascii="Times New Roman" w:hAnsi="Times New Roman" w:eastAsia="黑体"/>
          <w:sz w:val="28"/>
          <w:b/>
        </w:rPr>
        <w:t>5.2 应急队伍保障</w:t>
      </w:r>
    </w:p>
    <w:p>
      <w:pPr>
        <w:spacing w:line="500" w:lineRule="exact" w:before="0" w:after="0"/>
        <w:ind w:firstLine="560"/>
        <w:jc w:val="left"/>
      </w:pPr>
      <w:r>
        <w:rPr>
          <w:rFonts w:ascii="Times New Roman" w:hAnsi="Times New Roman" w:eastAsia="宋体"/>
          <w:sz w:val="28"/>
        </w:rPr>
        <w:t>（1）公司组建兼职应急救援队伍，定期进行培训和演练。</w:t>
      </w:r>
    </w:p>
    <w:p>
      <w:pPr>
        <w:spacing w:line="500" w:lineRule="exact" w:before="0" w:after="0"/>
        <w:ind w:firstLine="560"/>
        <w:jc w:val="left"/>
      </w:pPr>
      <w:r>
        <w:rPr>
          <w:rFonts w:ascii="Times New Roman" w:hAnsi="Times New Roman" w:eastAsia="宋体"/>
          <w:sz w:val="28"/>
        </w:rPr>
        <w:t>（2）应急救援队伍应掌握中毒事故应急处置知识和技能。</w:t>
      </w:r>
    </w:p>
    <w:p>
      <w:pPr>
        <w:spacing w:line="500" w:lineRule="exact" w:before="0" w:after="0"/>
        <w:ind w:firstLine="560"/>
        <w:jc w:val="left"/>
      </w:pPr>
      <w:r>
        <w:rPr>
          <w:rFonts w:ascii="Times New Roman" w:hAnsi="Times New Roman" w:eastAsia="宋体"/>
          <w:sz w:val="28"/>
        </w:rPr>
        <w:t>（3）与属地消防救援机构、医疗机构等建立联动机制。</w:t>
      </w:r>
    </w:p>
    <w:p>
      <w:pPr>
        <w:pStyle w:val="Heading2"/>
        <w:spacing w:line="500" w:lineRule="exact" w:before="0" w:after="0"/>
        <w:jc w:val="left"/>
        <w:outlineLvl w:val="1"/>
      </w:pPr>
      <w:r>
        <w:rPr>
          <w:rFonts w:ascii="Times New Roman" w:hAnsi="Times New Roman" w:eastAsia="黑体"/>
          <w:sz w:val="28"/>
          <w:b/>
        </w:rPr>
        <w:t>5.3 应急物资装备保障</w:t>
      </w:r>
    </w:p>
    <w:p>
      <w:pPr>
        <w:spacing w:line="500" w:lineRule="exact" w:before="0" w:after="0"/>
        <w:ind w:firstLine="560"/>
        <w:jc w:val="left"/>
      </w:pPr>
      <w:r>
        <w:rPr>
          <w:rFonts w:ascii="Times New Roman" w:hAnsi="Times New Roman" w:eastAsia="宋体"/>
          <w:sz w:val="28"/>
        </w:rPr>
        <w:t>（1）公司建立应急物资装备管理制度，明确专人负责，定期检查、维护和更新。</w:t>
      </w:r>
    </w:p>
    <w:p>
      <w:pPr>
        <w:spacing w:line="500" w:lineRule="exact" w:before="0" w:after="0"/>
        <w:ind w:firstLine="560"/>
        <w:jc w:val="left"/>
      </w:pPr>
      <w:r>
        <w:rPr>
          <w:rFonts w:ascii="Times New Roman" w:hAnsi="Times New Roman" w:eastAsia="宋体"/>
          <w:sz w:val="28"/>
        </w:rPr>
        <w:t>（2）应急物资装备应存放在便于取用的地点，并有明显标识。</w:t>
      </w:r>
    </w:p>
    <w:p>
      <w:pPr>
        <w:spacing w:line="500" w:lineRule="exact" w:before="0" w:after="0"/>
        <w:ind w:firstLine="560"/>
        <w:jc w:val="left"/>
      </w:pPr>
      <w:r>
        <w:rPr>
          <w:rFonts w:ascii="Times New Roman" w:hAnsi="Times New Roman" w:eastAsia="宋体"/>
          <w:sz w:val="28"/>
        </w:rPr>
        <w:t>（3）应急物资装备清单详见附件4。</w:t>
      </w:r>
    </w:p>
    <w:p>
      <w:pPr>
        <w:pStyle w:val="Heading2"/>
        <w:spacing w:line="500" w:lineRule="exact" w:before="0" w:after="0"/>
        <w:jc w:val="left"/>
        <w:outlineLvl w:val="1"/>
      </w:pPr>
      <w:r>
        <w:rPr>
          <w:rFonts w:ascii="Times New Roman" w:hAnsi="Times New Roman" w:eastAsia="黑体"/>
          <w:sz w:val="28"/>
          <w:b/>
        </w:rPr>
        <w:t>5.4 其他保障</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经费保障</w:t>
      </w:r>
      <w:r>
        <w:rPr>
          <w:rFonts w:ascii="Times New Roman" w:hAnsi="Times New Roman" w:eastAsia="宋体"/>
          <w:sz w:val="28"/>
        </w:rPr>
        <w:t>：公司设立应急管理专项经费，确保应急物资采购、演练、培训等费用。</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医疗卫生保障</w:t>
      </w:r>
      <w:r>
        <w:rPr>
          <w:rFonts w:ascii="Times New Roman" w:hAnsi="Times New Roman" w:eastAsia="宋体"/>
          <w:sz w:val="28"/>
        </w:rPr>
        <w:t>：与就近医疗机构签订协议，确保中毒人员得到及时救治。</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交通运输保障</w:t>
      </w:r>
      <w:r>
        <w:rPr>
          <w:rFonts w:ascii="Times New Roman" w:hAnsi="Times New Roman" w:eastAsia="宋体"/>
          <w:sz w:val="28"/>
        </w:rPr>
        <w:t>：公司配备应急车辆，确保人员、物资运输。</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治安保障</w:t>
      </w:r>
      <w:r>
        <w:rPr>
          <w:rFonts w:ascii="Times New Roman" w:hAnsi="Times New Roman" w:eastAsia="宋体"/>
          <w:sz w:val="28"/>
        </w:rPr>
        <w:t>：警戒疏散组负责现场治安，必要时请求公安部门支援。</w:t>
      </w:r>
    </w:p>
    <w:p>
      <w:pPr>
        <w:pStyle w:val="Heading2"/>
        <w:spacing w:line="500" w:lineRule="exact" w:before="0" w:after="0"/>
        <w:jc w:val="left"/>
        <w:outlineLvl w:val="1"/>
      </w:pPr>
      <w:r>
        <w:rPr>
          <w:rFonts w:ascii="Times New Roman" w:hAnsi="Times New Roman" w:eastAsia="黑体"/>
          <w:sz w:val="28"/>
          <w:b/>
        </w:rPr>
        <w:t>5.5 预案管理</w:t>
      </w:r>
    </w:p>
    <w:p>
      <w:pPr>
        <w:spacing w:line="500" w:lineRule="exact" w:before="0" w:after="0"/>
        <w:ind w:firstLine="560"/>
        <w:jc w:val="left"/>
      </w:pPr>
      <w:r>
        <w:rPr>
          <w:rFonts w:ascii="Times New Roman" w:hAnsi="Times New Roman" w:eastAsia="宋体"/>
          <w:sz w:val="28"/>
        </w:rPr>
        <w:t>（1）本预案由应急办公室负责编制和修订，每三年评估一次，必要时及时修订。</w:t>
      </w:r>
    </w:p>
    <w:p>
      <w:pPr>
        <w:spacing w:line="500" w:lineRule="exact" w:before="0" w:after="0"/>
        <w:ind w:firstLine="560"/>
        <w:jc w:val="left"/>
      </w:pPr>
      <w:r>
        <w:rPr>
          <w:rFonts w:ascii="Times New Roman" w:hAnsi="Times New Roman" w:eastAsia="宋体"/>
          <w:sz w:val="28"/>
        </w:rPr>
        <w:t>（2）本预案编制完成后，组织评审，由总指挥签发实施，并按规定备案。</w:t>
      </w:r>
    </w:p>
    <w:p>
      <w:pPr>
        <w:spacing w:line="500" w:lineRule="exact" w:before="0" w:after="0"/>
        <w:ind w:firstLine="560"/>
        <w:jc w:val="left"/>
      </w:pPr>
      <w:r>
        <w:rPr>
          <w:rFonts w:ascii="Times New Roman" w:hAnsi="Times New Roman" w:eastAsia="宋体"/>
          <w:sz w:val="28"/>
        </w:rPr>
        <w:t>（3）本预案应与属地政府及有关部门应急预案相衔接。</w:t>
      </w:r>
    </w:p>
    <w:p>
      <w:r>
        <w:br w:type="page"/>
      </w:r>
    </w:p>
    <w:p>
      <w:pPr>
        <w:pStyle w:val="Heading1"/>
        <w:spacing w:line="600" w:lineRule="exact" w:before="0" w:after="0"/>
        <w:jc w:val="center"/>
        <w:outlineLvl w:val="0"/>
      </w:pPr>
      <w:r>
        <w:rPr>
          <w:rFonts w:ascii="Times New Roman" w:hAnsi="Times New Roman" w:eastAsia="黑体"/>
          <w:sz w:val="44"/>
          <w:b/>
        </w:rPr>
        <w:t>Ⅲ 现场处置方案</w:t>
      </w:r>
    </w:p>
    <w:p>
      <w:pPr>
        <w:pStyle w:val="Heading1"/>
        <w:spacing w:line="600" w:lineRule="exact" w:before="0" w:after="0"/>
        <w:jc w:val="center"/>
        <w:outlineLvl w:val="0"/>
      </w:pPr>
    </w:p>
    <w:p>
      <w:r>
        <w:br w:type="page"/>
      </w:r>
    </w:p>
    <w:p>
      <w:pPr>
        <w:pStyle w:val="Heading1"/>
        <w:spacing w:line="500" w:lineRule="exact" w:before="0" w:after="0"/>
        <w:jc w:val="center"/>
        <w:outlineLvl w:val="0"/>
      </w:pPr>
      <w:r>
        <w:rPr>
          <w:rFonts w:ascii="Times New Roman" w:hAnsi="Times New Roman" w:eastAsia="黑体"/>
          <w:sz w:val="32"/>
          <w:b/>
        </w:rPr>
        <w:t>物体打击事故现场处置方案</w:t>
      </w:r>
    </w:p>
    <w:p>
      <w:pPr>
        <w:pStyle w:val="Heading1"/>
        <w:spacing w:line="500" w:lineRule="exact" w:before="0" w:after="0"/>
        <w:jc w:val="left"/>
        <w:outlineLvl w:val="0"/>
      </w:pPr>
    </w:p>
    <w:p>
      <w:pPr>
        <w:pStyle w:val="Heading2"/>
        <w:spacing w:line="500" w:lineRule="exact" w:before="0" w:after="0"/>
        <w:jc w:val="left"/>
        <w:outlineLvl w:val="1"/>
      </w:pPr>
      <w:r>
        <w:rPr>
          <w:rFonts w:ascii="Times New Roman" w:hAnsi="Times New Roman" w:eastAsia="黑体"/>
          <w:sz w:val="28"/>
          <w:b/>
        </w:rPr>
        <w:t>1 事故特征</w:t>
      </w:r>
    </w:p>
    <w:p>
      <w:pPr>
        <w:pStyle w:val="Heading2"/>
        <w:spacing w:line="500" w:lineRule="exact" w:before="0" w:after="0"/>
        <w:jc w:val="left"/>
        <w:outlineLvl w:val="1"/>
      </w:pPr>
      <w:r>
        <w:rPr>
          <w:rFonts w:ascii="Times New Roman" w:hAnsi="Times New Roman" w:eastAsia="黑体"/>
          <w:sz w:val="28"/>
          <w:b/>
        </w:rPr>
        <w:t>1.1 事故风险描述</w:t>
      </w:r>
    </w:p>
    <w:p>
      <w:pPr>
        <w:spacing w:line="500" w:lineRule="exact" w:before="0" w:after="0"/>
        <w:ind w:firstLine="560"/>
        <w:jc w:val="left"/>
      </w:pPr>
      <w:r>
        <w:rPr>
          <w:rFonts w:ascii="Times New Roman" w:hAnsi="Times New Roman" w:eastAsia="宋体"/>
          <w:sz w:val="28"/>
        </w:rPr>
        <w:t>（1）本公司主要从事机械零部件的加工与制造，涵盖下料、机加工、焊接、喷漆、装配等工序，生产过程中使用</w:t>
      </w:r>
      <w:r>
        <w:rPr>
          <w:rFonts w:ascii="Times New Roman" w:hAnsi="Times New Roman" w:eastAsia="宋体"/>
          <w:sz w:val="28"/>
          <w:b/>
        </w:rPr>
        <w:t>行车</w:t>
      </w:r>
      <w:r>
        <w:rPr>
          <w:rFonts w:ascii="Times New Roman" w:hAnsi="Times New Roman" w:eastAsia="宋体"/>
          <w:sz w:val="28"/>
        </w:rPr>
        <w:t>叉车**等特种设备进行物料搬运和吊装作业。</w:t>
      </w:r>
    </w:p>
    <w:p>
      <w:pPr>
        <w:spacing w:line="500" w:lineRule="exact" w:before="0" w:after="0"/>
        <w:ind w:firstLine="560"/>
        <w:jc w:val="left"/>
      </w:pPr>
      <w:r>
        <w:rPr>
          <w:rFonts w:ascii="Times New Roman" w:hAnsi="Times New Roman" w:eastAsia="宋体"/>
          <w:sz w:val="28"/>
        </w:rPr>
        <w:t>（2）物体打击事故主要风险源为：行车吊运的工件、模具等重物因</w:t>
      </w:r>
      <w:r>
        <w:rPr>
          <w:rFonts w:ascii="Times New Roman" w:hAnsi="Times New Roman" w:eastAsia="宋体"/>
          <w:sz w:val="28"/>
          <w:b/>
        </w:rPr>
        <w:t>捆绑不牢、吊具缺陷、超载、指挥不当</w:t>
      </w:r>
      <w:r>
        <w:rPr>
          <w:rFonts w:ascii="Times New Roman" w:hAnsi="Times New Roman" w:eastAsia="宋体"/>
          <w:sz w:val="28"/>
        </w:rPr>
        <w:t>等原因发生坠落；叉车搬运的物料因</w:t>
      </w:r>
      <w:r>
        <w:rPr>
          <w:rFonts w:ascii="Times New Roman" w:hAnsi="Times New Roman" w:eastAsia="宋体"/>
          <w:sz w:val="28"/>
          <w:b/>
        </w:rPr>
        <w:t>堆码不稳、超速行驶、急转弯</w:t>
      </w:r>
      <w:r>
        <w:rPr>
          <w:rFonts w:ascii="Times New Roman" w:hAnsi="Times New Roman" w:eastAsia="宋体"/>
          <w:sz w:val="28"/>
        </w:rPr>
        <w:t>等原因发生倾倒或掉落；高处存放的工件、工具等因</w:t>
      </w:r>
      <w:r>
        <w:rPr>
          <w:rFonts w:ascii="Times New Roman" w:hAnsi="Times New Roman" w:eastAsia="宋体"/>
          <w:sz w:val="28"/>
          <w:b/>
        </w:rPr>
        <w:t>放置不稳</w:t>
      </w:r>
      <w:r>
        <w:rPr>
          <w:rFonts w:ascii="Times New Roman" w:hAnsi="Times New Roman" w:eastAsia="宋体"/>
          <w:sz w:val="28"/>
        </w:rPr>
        <w:t>意外掉落。</w:t>
      </w:r>
    </w:p>
    <w:p>
      <w:pPr>
        <w:spacing w:line="500" w:lineRule="exact" w:before="0" w:after="0"/>
        <w:ind w:firstLine="560"/>
        <w:jc w:val="left"/>
      </w:pPr>
      <w:r>
        <w:rPr>
          <w:rFonts w:ascii="Times New Roman" w:hAnsi="Times New Roman" w:eastAsia="宋体"/>
          <w:sz w:val="28"/>
        </w:rPr>
        <w:t>（3）物体打击事故可能造成人员</w:t>
      </w:r>
      <w:r>
        <w:rPr>
          <w:rFonts w:ascii="Times New Roman" w:hAnsi="Times New Roman" w:eastAsia="宋体"/>
          <w:sz w:val="28"/>
          <w:b/>
        </w:rPr>
        <w:t>砸伤、骨折、颅脑损伤</w:t>
      </w:r>
      <w:r>
        <w:rPr>
          <w:rFonts w:ascii="Times New Roman" w:hAnsi="Times New Roman" w:eastAsia="宋体"/>
          <w:sz w:val="28"/>
        </w:rPr>
        <w:t>等伤害，严重时危及生命。事故可能发生在</w:t>
      </w:r>
      <w:r>
        <w:rPr>
          <w:rFonts w:ascii="Times New Roman" w:hAnsi="Times New Roman" w:eastAsia="宋体"/>
          <w:sz w:val="28"/>
          <w:b/>
        </w:rPr>
        <w:t>下料、机加工、焊接、喷漆、装配</w:t>
      </w:r>
      <w:r>
        <w:rPr>
          <w:rFonts w:ascii="Times New Roman" w:hAnsi="Times New Roman" w:eastAsia="宋体"/>
          <w:sz w:val="28"/>
        </w:rPr>
        <w:t>等工序的物料搬运和吊装作业区域，以及</w:t>
      </w:r>
      <w:r>
        <w:rPr>
          <w:rFonts w:ascii="Times New Roman" w:hAnsi="Times New Roman" w:eastAsia="宋体"/>
          <w:sz w:val="28"/>
          <w:b/>
        </w:rPr>
        <w:t>行车、叉车</w:t>
      </w:r>
      <w:r>
        <w:rPr>
          <w:rFonts w:ascii="Times New Roman" w:hAnsi="Times New Roman" w:eastAsia="宋体"/>
          <w:sz w:val="28"/>
        </w:rPr>
        <w:t>作业覆盖的相应区域。</w:t>
      </w:r>
    </w:p>
    <w:p>
      <w:pPr>
        <w:pStyle w:val="Heading2"/>
        <w:spacing w:line="500" w:lineRule="exact" w:before="0" w:after="0"/>
        <w:jc w:val="left"/>
        <w:outlineLvl w:val="1"/>
      </w:pPr>
      <w:r>
        <w:rPr>
          <w:rFonts w:ascii="Times New Roman" w:hAnsi="Times New Roman" w:eastAsia="黑体"/>
          <w:sz w:val="28"/>
          <w:b/>
        </w:rPr>
        <w:t>1.2 事故前可能出现的征兆</w:t>
      </w:r>
    </w:p>
    <w:p>
      <w:pPr>
        <w:spacing w:line="500" w:lineRule="exact" w:before="0" w:after="0"/>
        <w:ind w:firstLine="560"/>
        <w:jc w:val="left"/>
      </w:pPr>
      <w:r>
        <w:rPr>
          <w:rFonts w:ascii="Times New Roman" w:hAnsi="Times New Roman" w:eastAsia="宋体"/>
          <w:sz w:val="28"/>
        </w:rPr>
        <w:t>（1）行车</w:t>
      </w:r>
      <w:r>
        <w:rPr>
          <w:rFonts w:ascii="Times New Roman" w:hAnsi="Times New Roman" w:eastAsia="宋体"/>
          <w:sz w:val="28"/>
          <w:b/>
        </w:rPr>
        <w:t>限位器、制动器、钢丝绳、吊钩</w:t>
      </w:r>
      <w:r>
        <w:rPr>
          <w:rFonts w:ascii="Times New Roman" w:hAnsi="Times New Roman" w:eastAsia="宋体"/>
          <w:sz w:val="28"/>
        </w:rPr>
        <w:t>等关键部件出现磨损、变形、裂纹或失灵。</w:t>
      </w:r>
    </w:p>
    <w:p>
      <w:pPr>
        <w:spacing w:line="500" w:lineRule="exact" w:before="0" w:after="0"/>
        <w:ind w:firstLine="560"/>
        <w:jc w:val="left"/>
      </w:pPr>
      <w:r>
        <w:rPr>
          <w:rFonts w:ascii="Times New Roman" w:hAnsi="Times New Roman" w:eastAsia="宋体"/>
          <w:sz w:val="28"/>
        </w:rPr>
        <w:t>（2）吊索具（钢丝绳、吊带、卸扣等）出现</w:t>
      </w:r>
      <w:r>
        <w:rPr>
          <w:rFonts w:ascii="Times New Roman" w:hAnsi="Times New Roman" w:eastAsia="宋体"/>
          <w:sz w:val="28"/>
          <w:b/>
        </w:rPr>
        <w:t>断丝、磨损、腐蚀、变形</w:t>
      </w:r>
      <w:r>
        <w:rPr>
          <w:rFonts w:ascii="Times New Roman" w:hAnsi="Times New Roman" w:eastAsia="宋体"/>
          <w:sz w:val="28"/>
        </w:rPr>
        <w:t>等缺陷。</w:t>
      </w:r>
    </w:p>
    <w:p>
      <w:pPr>
        <w:spacing w:line="500" w:lineRule="exact" w:before="0" w:after="0"/>
        <w:ind w:firstLine="560"/>
        <w:jc w:val="left"/>
      </w:pPr>
      <w:r>
        <w:rPr>
          <w:rFonts w:ascii="Times New Roman" w:hAnsi="Times New Roman" w:eastAsia="宋体"/>
          <w:sz w:val="28"/>
        </w:rPr>
        <w:t>（3）叉车</w:t>
      </w:r>
      <w:r>
        <w:rPr>
          <w:rFonts w:ascii="Times New Roman" w:hAnsi="Times New Roman" w:eastAsia="宋体"/>
          <w:sz w:val="28"/>
          <w:b/>
        </w:rPr>
        <w:t>货叉、制动、转向、液压系统</w:t>
      </w:r>
      <w:r>
        <w:rPr>
          <w:rFonts w:ascii="Times New Roman" w:hAnsi="Times New Roman" w:eastAsia="宋体"/>
          <w:sz w:val="28"/>
        </w:rPr>
        <w:t>等出现异常。</w:t>
      </w:r>
    </w:p>
    <w:p>
      <w:pPr>
        <w:spacing w:line="500" w:lineRule="exact" w:before="0" w:after="0"/>
        <w:ind w:firstLine="560"/>
        <w:jc w:val="left"/>
      </w:pPr>
      <w:r>
        <w:rPr>
          <w:rFonts w:ascii="Times New Roman" w:hAnsi="Times New Roman" w:eastAsia="宋体"/>
          <w:sz w:val="28"/>
        </w:rPr>
        <w:t>（4）作业人员</w:t>
      </w:r>
      <w:r>
        <w:rPr>
          <w:rFonts w:ascii="Times New Roman" w:hAnsi="Times New Roman" w:eastAsia="宋体"/>
          <w:sz w:val="28"/>
          <w:b/>
        </w:rPr>
        <w:t>未正确佩戴安全帽</w:t>
      </w:r>
      <w:r>
        <w:rPr>
          <w:rFonts w:ascii="Times New Roman" w:hAnsi="Times New Roman" w:eastAsia="宋体"/>
          <w:sz w:val="28"/>
        </w:rPr>
        <w:t>，或</w:t>
      </w:r>
      <w:r>
        <w:rPr>
          <w:rFonts w:ascii="Times New Roman" w:hAnsi="Times New Roman" w:eastAsia="宋体"/>
          <w:sz w:val="28"/>
          <w:b/>
        </w:rPr>
        <w:t>未撤离吊装危险区域</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（5）物料堆码</w:t>
      </w:r>
      <w:r>
        <w:rPr>
          <w:rFonts w:ascii="Times New Roman" w:hAnsi="Times New Roman" w:eastAsia="宋体"/>
          <w:sz w:val="28"/>
          <w:b/>
        </w:rPr>
        <w:t>超高、不稳</w:t>
      </w:r>
      <w:r>
        <w:rPr>
          <w:rFonts w:ascii="Times New Roman" w:hAnsi="Times New Roman" w:eastAsia="宋体"/>
          <w:sz w:val="28"/>
        </w:rPr>
        <w:t>，或吊运路线下方有人员逗留。</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3120"/>
        <w:gridCol w:w="3120"/>
        <w:gridCol w:w="3120"/>
      </w:tblGrid>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风险点</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事故类型</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风险等级</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行车吊装作业区域</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物体打击</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较大风险</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叉车搬运作业区域</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物体打击</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一般风险</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物料存放区域</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物体打击</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低风险</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1.4 事故可能发生的区域、地点或装置</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行车作业区域</w:t>
      </w:r>
      <w:r>
        <w:rPr>
          <w:rFonts w:ascii="Times New Roman" w:hAnsi="Times New Roman" w:eastAsia="宋体"/>
          <w:sz w:val="28"/>
        </w:rPr>
        <w:t>：包括下料、机加工、焊接、喷漆、装配等工序中涉及行车吊运的相应区域。</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叉车作业区域</w:t>
      </w:r>
      <w:r>
        <w:rPr>
          <w:rFonts w:ascii="Times New Roman" w:hAnsi="Times New Roman" w:eastAsia="宋体"/>
          <w:sz w:val="28"/>
        </w:rPr>
        <w:t>：包括厂内物料搬运通道、装卸点、各工序物料交接区域。</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物料存放区域</w:t>
      </w:r>
      <w:r>
        <w:rPr>
          <w:rFonts w:ascii="Times New Roman" w:hAnsi="Times New Roman" w:eastAsia="宋体"/>
          <w:sz w:val="28"/>
        </w:rPr>
        <w:t>：包括原材料存放区、半成品存放区。</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其他区域</w:t>
      </w:r>
      <w:r>
        <w:rPr>
          <w:rFonts w:ascii="Times New Roman" w:hAnsi="Times New Roman" w:eastAsia="宋体"/>
          <w:sz w:val="28"/>
        </w:rPr>
        <w:t>：如设备维修、模具更换等临时性吊装作业区域。</w:t>
      </w:r>
    </w:p>
    <w:p>
      <w:pPr>
        <w:pStyle w:val="Heading2"/>
        <w:spacing w:line="500" w:lineRule="exact" w:before="0" w:after="0"/>
        <w:jc w:val="left"/>
        <w:outlineLvl w:val="1"/>
      </w:pPr>
      <w:r>
        <w:rPr>
          <w:rFonts w:ascii="Times New Roman" w:hAnsi="Times New Roman" w:eastAsia="黑体"/>
          <w:sz w:val="28"/>
          <w:b/>
        </w:rPr>
        <w:t>2 应急组织及职责</w:t>
      </w:r>
    </w:p>
    <w:p>
      <w:pPr>
        <w:pStyle w:val="Heading2"/>
        <w:spacing w:line="500" w:lineRule="exact" w:before="0" w:after="0"/>
        <w:jc w:val="left"/>
        <w:outlineLvl w:val="1"/>
      </w:pPr>
      <w:r>
        <w:rPr>
          <w:rFonts w:ascii="Times New Roman" w:hAnsi="Times New Roman" w:eastAsia="黑体"/>
          <w:sz w:val="28"/>
          <w:b/>
        </w:rPr>
        <w:t>2.1 应急组织体系</w:t>
      </w:r>
    </w:p>
    <w:p>
      <w:pPr>
        <w:spacing w:line="500" w:lineRule="exact" w:before="0" w:after="0"/>
        <w:ind w:firstLine="560"/>
        <w:jc w:val="left"/>
      </w:pPr>
      <w:r>
        <w:rPr>
          <w:rFonts w:ascii="Times New Roman" w:hAnsi="Times New Roman" w:eastAsia="宋体"/>
          <w:sz w:val="28"/>
        </w:rPr>
        <w:t>（1）公司成立物体打击事故现场处置小组，组成如下：</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340"/>
        <w:gridCol w:w="2340"/>
        <w:gridCol w:w="2340"/>
        <w:gridCol w:w="2340"/>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职务</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副总指挥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抢险救援组组长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医疗救护组组长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警戒疏散组组长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后勤保障组组长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spacing w:line="500" w:lineRule="exact" w:before="0" w:after="0"/>
        <w:ind w:firstLine="560"/>
        <w:jc w:val="left"/>
      </w:pPr>
      <w:r>
        <w:rPr>
          <w:rFonts w:ascii="Times New Roman" w:hAnsi="Times New Roman" w:eastAsia="宋体"/>
          <w:sz w:val="28"/>
        </w:rPr>
        <w:t>（2）现场处置小组下设</w:t>
      </w:r>
      <w:r>
        <w:rPr>
          <w:rFonts w:ascii="Times New Roman" w:hAnsi="Times New Roman" w:eastAsia="宋体"/>
          <w:sz w:val="28"/>
          <w:b/>
        </w:rPr>
        <w:t>抢险救援组、医疗救护组、警戒疏散组、后勤保障组</w:t>
      </w:r>
      <w:r>
        <w:rPr>
          <w:rFonts w:ascii="Times New Roman" w:hAnsi="Times New Roman" w:eastAsia="宋体"/>
          <w:sz w:val="28"/>
        </w:rPr>
        <w:t>，具体人员以公司最新任命文件为准。</w:t>
      </w:r>
    </w:p>
    <w:p>
      <w:pPr>
        <w:pStyle w:val="Heading2"/>
        <w:spacing w:line="500" w:lineRule="exact" w:before="0" w:after="0"/>
        <w:jc w:val="left"/>
        <w:outlineLvl w:val="1"/>
      </w:pPr>
      <w:r>
        <w:rPr>
          <w:rFonts w:ascii="Times New Roman" w:hAnsi="Times New Roman" w:eastAsia="黑体"/>
          <w:sz w:val="28"/>
          <w:b/>
        </w:rPr>
        <w:t>2.2 应急组织成员及职责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总指挥</w:t>
      </w:r>
      <w:r>
        <w:rPr>
          <w:rFonts w:ascii="Times New Roman" w:hAnsi="Times New Roman" w:eastAsia="宋体"/>
          <w:sz w:val="28"/>
        </w:rPr>
        <w:t>：全面负责物体打击事故现场应急处置工作，决定启动和终止现场处置方案，指挥各小组开展救援，负责与外部救援力量的协调和联络。</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副总指挥</w:t>
      </w:r>
      <w:r>
        <w:rPr>
          <w:rFonts w:ascii="Times New Roman" w:hAnsi="Times New Roman" w:eastAsia="宋体"/>
          <w:sz w:val="28"/>
        </w:rPr>
        <w:t>：协助总指挥工作，总指挥不在时代行其职责，负责现场具体指挥和协调。</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抢险救援组</w:t>
      </w:r>
      <w:r>
        <w:rPr>
          <w:rFonts w:ascii="Times New Roman" w:hAnsi="Times New Roman" w:eastAsia="宋体"/>
          <w:sz w:val="28"/>
        </w:rPr>
        <w:t>：负责事故现场的抢险救援，包括</w:t>
      </w:r>
      <w:r>
        <w:rPr>
          <w:rFonts w:ascii="Times New Roman" w:hAnsi="Times New Roman" w:eastAsia="宋体"/>
          <w:sz w:val="28"/>
          <w:b/>
        </w:rPr>
        <w:t>停止设备运行、解救被困人员、消除危险源</w:t>
      </w:r>
      <w:r>
        <w:rPr>
          <w:rFonts w:ascii="Times New Roman" w:hAnsi="Times New Roman" w:eastAsia="宋体"/>
          <w:sz w:val="28"/>
        </w:rPr>
        <w:t>等，防止事故扩大。</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医疗救护组</w:t>
      </w:r>
      <w:r>
        <w:rPr>
          <w:rFonts w:ascii="Times New Roman" w:hAnsi="Times New Roman" w:eastAsia="宋体"/>
          <w:sz w:val="28"/>
        </w:rPr>
        <w:t>：负责对受伤人员进行</w:t>
      </w:r>
      <w:r>
        <w:rPr>
          <w:rFonts w:ascii="Times New Roman" w:hAnsi="Times New Roman" w:eastAsia="宋体"/>
          <w:sz w:val="28"/>
          <w:b/>
        </w:rPr>
        <w:t>现场急救</w:t>
      </w:r>
      <w:r>
        <w:rPr>
          <w:rFonts w:ascii="Times New Roman" w:hAnsi="Times New Roman" w:eastAsia="宋体"/>
          <w:sz w:val="28"/>
        </w:rPr>
        <w:t>，如止血、包扎、固定等，并协助</w:t>
      </w:r>
      <w:r>
        <w:rPr>
          <w:rFonts w:ascii="Times New Roman" w:hAnsi="Times New Roman" w:eastAsia="宋体"/>
          <w:sz w:val="28"/>
          <w:b/>
        </w:rPr>
        <w:t>120</w:t>
      </w:r>
      <w:r>
        <w:rPr>
          <w:rFonts w:ascii="Times New Roman" w:hAnsi="Times New Roman" w:eastAsia="宋体"/>
          <w:sz w:val="28"/>
        </w:rPr>
        <w:t>急救人员转运伤员。</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警戒疏散组</w:t>
      </w:r>
      <w:r>
        <w:rPr>
          <w:rFonts w:ascii="Times New Roman" w:hAnsi="Times New Roman" w:eastAsia="宋体"/>
          <w:sz w:val="28"/>
        </w:rPr>
        <w:t>：负责设置警戒区域，疏散无关人员，维持现场秩序，引导外部救援车辆和人员进入。</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后勤保障组</w:t>
      </w:r>
      <w:r>
        <w:rPr>
          <w:rFonts w:ascii="Times New Roman" w:hAnsi="Times New Roman" w:eastAsia="宋体"/>
          <w:sz w:val="28"/>
        </w:rPr>
        <w:t>：负责应急物资、装备的供应和保障，提供应急资金和车辆等支持。</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340"/>
        <w:gridCol w:w="2340"/>
        <w:gridCol w:w="2340"/>
        <w:gridCol w:w="2340"/>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职务</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副总指挥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抢险救援组组长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医疗救护组组长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警戒疏散组组长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后勤保障组组长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3120"/>
        <w:gridCol w:w="3120"/>
        <w:gridCol w:w="3120"/>
      </w:tblGrid>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单位名称</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联系电话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火警</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119</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急救</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120</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匪警</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110</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【待用户填：当地应急管理部门】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【待用户填：市场监管部门】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【待用户填：就近医院名称】</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3 应急处置</w:t>
      </w:r>
    </w:p>
    <w:p>
      <w:pPr>
        <w:pStyle w:val="Heading2"/>
        <w:spacing w:line="500" w:lineRule="exact" w:before="0" w:after="0"/>
        <w:jc w:val="left"/>
        <w:outlineLvl w:val="1"/>
      </w:pPr>
      <w:r>
        <w:rPr>
          <w:rFonts w:ascii="Times New Roman" w:hAnsi="Times New Roman" w:eastAsia="黑体"/>
          <w:sz w:val="28"/>
          <w:b/>
        </w:rPr>
        <w:t>3.1 信息报告</w:t>
      </w:r>
    </w:p>
    <w:p>
      <w:pPr>
        <w:spacing w:line="500" w:lineRule="exact" w:before="0" w:after="0"/>
        <w:ind w:firstLine="560"/>
        <w:jc w:val="left"/>
      </w:pPr>
      <w:r>
        <w:rPr>
          <w:rFonts w:ascii="Times New Roman" w:hAnsi="Times New Roman" w:eastAsia="宋体"/>
          <w:sz w:val="28"/>
        </w:rPr>
        <w:t>（1）发生物体打击事故后，</w:t>
      </w:r>
      <w:r>
        <w:rPr>
          <w:rFonts w:ascii="Times New Roman" w:hAnsi="Times New Roman" w:eastAsia="宋体"/>
          <w:sz w:val="28"/>
          <w:b/>
        </w:rPr>
        <w:t>现场发现人员</w:t>
      </w:r>
      <w:r>
        <w:rPr>
          <w:rFonts w:ascii="Times New Roman" w:hAnsi="Times New Roman" w:eastAsia="宋体"/>
          <w:sz w:val="28"/>
        </w:rPr>
        <w:t>应立即向</w:t>
      </w:r>
      <w:r>
        <w:rPr>
          <w:rFonts w:ascii="Times New Roman" w:hAnsi="Times New Roman" w:eastAsia="宋体"/>
          <w:sz w:val="28"/>
          <w:b/>
        </w:rPr>
        <w:t>现场处置小组组长</w:t>
      </w:r>
      <w:r>
        <w:rPr>
          <w:rFonts w:ascii="Times New Roman" w:hAnsi="Times New Roman" w:eastAsia="宋体"/>
          <w:sz w:val="28"/>
        </w:rPr>
        <w:t>（或</w:t>
      </w:r>
      <w:r>
        <w:rPr>
          <w:rFonts w:ascii="Times New Roman" w:hAnsi="Times New Roman" w:eastAsia="宋体"/>
          <w:sz w:val="28"/>
          <w:b/>
        </w:rPr>
        <w:t>应急办公室</w:t>
      </w:r>
      <w:r>
        <w:rPr>
          <w:rFonts w:ascii="Times New Roman" w:hAnsi="Times New Roman" w:eastAsia="宋体"/>
          <w:sz w:val="28"/>
        </w:rPr>
        <w:t>）报告。报告内容包括：事故发生时间、地点、受伤人数、伤情、事故简要情况等。</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现场处置小组组长</w:t>
      </w:r>
      <w:r>
        <w:rPr>
          <w:rFonts w:ascii="Times New Roman" w:hAnsi="Times New Roman" w:eastAsia="宋体"/>
          <w:sz w:val="28"/>
        </w:rPr>
        <w:t>接报后，立即向</w:t>
      </w:r>
      <w:r>
        <w:rPr>
          <w:rFonts w:ascii="Times New Roman" w:hAnsi="Times New Roman" w:eastAsia="宋体"/>
          <w:sz w:val="28"/>
          <w:b/>
        </w:rPr>
        <w:t>总指挥</w:t>
      </w:r>
      <w:r>
        <w:rPr>
          <w:rFonts w:ascii="Times New Roman" w:hAnsi="Times New Roman" w:eastAsia="宋体"/>
          <w:sz w:val="28"/>
        </w:rPr>
        <w:t>报告，并通知各应急小组赶赴现场。</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总指挥</w:t>
      </w:r>
      <w:r>
        <w:rPr>
          <w:rFonts w:ascii="Times New Roman" w:hAnsi="Times New Roman" w:eastAsia="宋体"/>
          <w:sz w:val="28"/>
        </w:rPr>
        <w:t>根据事故情况，决定是否启动本现场处置方案，并按规定向</w:t>
      </w:r>
      <w:r>
        <w:rPr>
          <w:rFonts w:ascii="Times New Roman" w:hAnsi="Times New Roman" w:eastAsia="宋体"/>
          <w:sz w:val="28"/>
          <w:b/>
        </w:rPr>
        <w:t>当地应急管理部门</w:t>
      </w:r>
      <w:r>
        <w:rPr>
          <w:rFonts w:ascii="Times New Roman" w:hAnsi="Times New Roman" w:eastAsia="宋体"/>
          <w:sz w:val="28"/>
        </w:rPr>
        <w:t>和</w:t>
      </w:r>
      <w:r>
        <w:rPr>
          <w:rFonts w:ascii="Times New Roman" w:hAnsi="Times New Roman" w:eastAsia="宋体"/>
          <w:sz w:val="28"/>
          <w:b/>
        </w:rPr>
        <w:t>市场监管部门</w:t>
      </w:r>
      <w:r>
        <w:rPr>
          <w:rFonts w:ascii="Times New Roman" w:hAnsi="Times New Roman" w:eastAsia="宋体"/>
          <w:sz w:val="28"/>
        </w:rPr>
        <w:t>报告。</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应急办公室</w:t>
      </w:r>
      <w:r>
        <w:rPr>
          <w:rFonts w:ascii="Times New Roman" w:hAnsi="Times New Roman" w:eastAsia="宋体"/>
          <w:sz w:val="28"/>
        </w:rPr>
        <w:t>设在</w:t>
      </w:r>
      <w:r>
        <w:rPr>
          <w:rFonts w:ascii="Times New Roman" w:hAnsi="Times New Roman" w:eastAsia="宋体"/>
          <w:sz w:val="28"/>
          <w:color w:val="C00000"/>
        </w:rPr>
        <w:t>【待用户填：具体位置】</w:t>
      </w:r>
      <w:r>
        <w:rPr>
          <w:rFonts w:ascii="Times New Roman" w:hAnsi="Times New Roman" w:eastAsia="宋体"/>
          <w:sz w:val="28"/>
        </w:rPr>
        <w:t>，值班电话为</w:t>
      </w:r>
      <w:r>
        <w:rPr>
          <w:rFonts w:ascii="Times New Roman" w:hAnsi="Times New Roman" w:eastAsia="宋体"/>
          <w:sz w:val="28"/>
          <w:color w:val="C00000"/>
        </w:rPr>
        <w:t>【待用户填：电话】</w:t>
      </w:r>
      <w:r>
        <w:rPr>
          <w:rFonts w:ascii="Times New Roman" w:hAnsi="Times New Roman" w:eastAsia="宋体"/>
          <w:sz w:val="28"/>
        </w:rPr>
        <w:t>，确保24小时畅通。</w:t>
      </w:r>
    </w:p>
    <w:p>
      <w:pPr>
        <w:pStyle w:val="Heading2"/>
        <w:spacing w:line="500" w:lineRule="exact" w:before="0" w:after="0"/>
        <w:jc w:val="left"/>
        <w:outlineLvl w:val="1"/>
      </w:pPr>
      <w:r>
        <w:rPr>
          <w:rFonts w:ascii="Times New Roman" w:hAnsi="Times New Roman" w:eastAsia="黑体"/>
          <w:sz w:val="28"/>
          <w:b/>
        </w:rPr>
        <w:t>3.2 应急处置程序</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发现事故</w:t>
      </w:r>
      <w:r>
        <w:rPr>
          <w:rFonts w:ascii="Times New Roman" w:hAnsi="Times New Roman" w:eastAsia="宋体"/>
          <w:sz w:val="28"/>
        </w:rPr>
        <w:t>：现场人员发现物体打击事故后，立即大声呼救，并报告现场处置小组组长。</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停止作业</w:t>
      </w:r>
      <w:r>
        <w:rPr>
          <w:rFonts w:ascii="Times New Roman" w:hAnsi="Times New Roman" w:eastAsia="宋体"/>
          <w:sz w:val="28"/>
        </w:rPr>
        <w:t>：现场处置小组组长立即命令</w:t>
      </w:r>
      <w:r>
        <w:rPr>
          <w:rFonts w:ascii="Times New Roman" w:hAnsi="Times New Roman" w:eastAsia="宋体"/>
          <w:sz w:val="28"/>
          <w:b/>
        </w:rPr>
        <w:t>停止行车、叉车等设备运行</w:t>
      </w:r>
      <w:r>
        <w:rPr>
          <w:rFonts w:ascii="Times New Roman" w:hAnsi="Times New Roman" w:eastAsia="宋体"/>
          <w:sz w:val="28"/>
        </w:rPr>
        <w:t>，切断相关设备电源，防止事故扩大。</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警戒疏散</w:t>
      </w:r>
      <w:r>
        <w:rPr>
          <w:rFonts w:ascii="Times New Roman" w:hAnsi="Times New Roman" w:eastAsia="宋体"/>
          <w:sz w:val="28"/>
        </w:rPr>
        <w:t>：警戒疏散组立即设置警戒区域，疏散无关人员，确保救援通道畅通。</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抢险救援</w:t>
      </w:r>
      <w:r>
        <w:rPr>
          <w:rFonts w:ascii="Times New Roman" w:hAnsi="Times New Roman" w:eastAsia="宋体"/>
          <w:sz w:val="28"/>
        </w:rPr>
        <w:t>：抢险救援组在确保安全的前提下，解救被困人员，消除危险源。</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医疗救护</w:t>
      </w:r>
      <w:r>
        <w:rPr>
          <w:rFonts w:ascii="Times New Roman" w:hAnsi="Times New Roman" w:eastAsia="宋体"/>
          <w:sz w:val="28"/>
        </w:rPr>
        <w:t>：医疗救护组对受伤人员进行现场急救，并联系</w:t>
      </w:r>
      <w:r>
        <w:rPr>
          <w:rFonts w:ascii="Times New Roman" w:hAnsi="Times New Roman" w:eastAsia="宋体"/>
          <w:sz w:val="28"/>
          <w:b/>
        </w:rPr>
        <w:t>120</w:t>
      </w:r>
      <w:r>
        <w:rPr>
          <w:rFonts w:ascii="Times New Roman" w:hAnsi="Times New Roman" w:eastAsia="宋体"/>
          <w:sz w:val="28"/>
        </w:rPr>
        <w:t>急救中心。</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外部救援</w:t>
      </w:r>
      <w:r>
        <w:rPr>
          <w:rFonts w:ascii="Times New Roman" w:hAnsi="Times New Roman" w:eastAsia="宋体"/>
          <w:sz w:val="28"/>
        </w:rPr>
        <w:t>：根据事故严重程度，总指挥决定是否请求</w:t>
      </w:r>
      <w:r>
        <w:rPr>
          <w:rFonts w:ascii="Times New Roman" w:hAnsi="Times New Roman" w:eastAsia="宋体"/>
          <w:sz w:val="28"/>
          <w:b/>
        </w:rPr>
        <w:t>119</w:t>
      </w:r>
      <w:r>
        <w:rPr>
          <w:rFonts w:ascii="Times New Roman" w:hAnsi="Times New Roman" w:eastAsia="宋体"/>
          <w:sz w:val="28"/>
        </w:rPr>
        <w:t>120**等外部救援力量支援。</w:t>
      </w:r>
    </w:p>
    <w:p>
      <w:pPr>
        <w:spacing w:line="500" w:lineRule="exact" w:before="0" w:after="0"/>
        <w:ind w:firstLine="560"/>
        <w:jc w:val="left"/>
      </w:pPr>
      <w:r>
        <w:rPr>
          <w:rFonts w:ascii="Times New Roman" w:hAnsi="Times New Roman" w:eastAsia="宋体"/>
          <w:sz w:val="28"/>
        </w:rPr>
        <w:t>（7）</w:t>
      </w:r>
      <w:r>
        <w:rPr>
          <w:rFonts w:ascii="Times New Roman" w:hAnsi="Times New Roman" w:eastAsia="宋体"/>
          <w:sz w:val="28"/>
          <w:b/>
        </w:rPr>
        <w:t>扩大响应</w:t>
      </w:r>
      <w:r>
        <w:rPr>
          <w:rFonts w:ascii="Times New Roman" w:hAnsi="Times New Roman" w:eastAsia="宋体"/>
          <w:sz w:val="28"/>
        </w:rPr>
        <w:t>：当事故超出公司应急处置能力时，总指挥立即向</w:t>
      </w:r>
      <w:r>
        <w:rPr>
          <w:rFonts w:ascii="Times New Roman" w:hAnsi="Times New Roman" w:eastAsia="宋体"/>
          <w:sz w:val="28"/>
          <w:b/>
        </w:rPr>
        <w:t>当地应急管理部门</w:t>
      </w:r>
      <w:r>
        <w:rPr>
          <w:rFonts w:ascii="Times New Roman" w:hAnsi="Times New Roman" w:eastAsia="宋体"/>
          <w:sz w:val="28"/>
        </w:rPr>
        <w:t>报告，请求启动上级应急预案。</w:t>
      </w:r>
    </w:p>
    <w:p>
      <w:pPr>
        <w:pStyle w:val="Heading2"/>
        <w:spacing w:line="500" w:lineRule="exact" w:before="0" w:after="0"/>
        <w:jc w:val="left"/>
        <w:outlineLvl w:val="1"/>
      </w:pPr>
      <w:r>
        <w:rPr>
          <w:rFonts w:ascii="Times New Roman" w:hAnsi="Times New Roman" w:eastAsia="黑体"/>
          <w:sz w:val="28"/>
          <w:b/>
        </w:rPr>
        <w:t>3.3 现场应急处置措施</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停止设备运行</w:t>
      </w:r>
      <w:r>
        <w:rPr>
          <w:rFonts w:ascii="Times New Roman" w:hAnsi="Times New Roman" w:eastAsia="宋体"/>
          <w:sz w:val="28"/>
        </w:rPr>
        <w:t>：立即停止</w:t>
      </w:r>
      <w:r>
        <w:rPr>
          <w:rFonts w:ascii="Times New Roman" w:hAnsi="Times New Roman" w:eastAsia="宋体"/>
          <w:sz w:val="28"/>
          <w:b/>
        </w:rPr>
        <w:t>行车、叉车</w:t>
      </w:r>
      <w:r>
        <w:rPr>
          <w:rFonts w:ascii="Times New Roman" w:hAnsi="Times New Roman" w:eastAsia="宋体"/>
          <w:sz w:val="28"/>
        </w:rPr>
        <w:t>等设备运行，切断电源，防止二次事故。</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解救被困人员</w:t>
      </w:r>
      <w:r>
        <w:rPr>
          <w:rFonts w:ascii="Times New Roman" w:hAnsi="Times New Roman" w:eastAsia="宋体"/>
          <w:sz w:val="28"/>
        </w:rPr>
        <w:t>：在确保安全的前提下，使用</w:t>
      </w:r>
      <w:r>
        <w:rPr>
          <w:rFonts w:ascii="Times New Roman" w:hAnsi="Times New Roman" w:eastAsia="宋体"/>
          <w:sz w:val="28"/>
          <w:b/>
        </w:rPr>
        <w:t>千斤顶、撬棍、起重设备</w:t>
      </w:r>
      <w:r>
        <w:rPr>
          <w:rFonts w:ascii="Times New Roman" w:hAnsi="Times New Roman" w:eastAsia="宋体"/>
          <w:sz w:val="28"/>
        </w:rPr>
        <w:t>等工具解救被压人员，避免造成二次伤害。</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现场急救</w:t>
      </w:r>
      <w:r>
        <w:rPr>
          <w:rFonts w:ascii="Times New Roman" w:hAnsi="Times New Roman" w:eastAsia="宋体"/>
          <w:sz w:val="28"/>
        </w:rPr>
        <w:t>：对受伤人员进行</w:t>
      </w:r>
      <w:r>
        <w:rPr>
          <w:rFonts w:ascii="Times New Roman" w:hAnsi="Times New Roman" w:eastAsia="宋体"/>
          <w:sz w:val="28"/>
          <w:b/>
        </w:rPr>
        <w:t>止血、包扎、固定</w:t>
      </w:r>
      <w:r>
        <w:rPr>
          <w:rFonts w:ascii="Times New Roman" w:hAnsi="Times New Roman" w:eastAsia="宋体"/>
          <w:sz w:val="28"/>
        </w:rPr>
        <w:t>等急救措施，对呼吸心跳停止者立即进行</w:t>
      </w:r>
      <w:r>
        <w:rPr>
          <w:rFonts w:ascii="Times New Roman" w:hAnsi="Times New Roman" w:eastAsia="宋体"/>
          <w:sz w:val="28"/>
          <w:b/>
        </w:rPr>
        <w:t>心肺复苏</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防止坠落</w:t>
      </w:r>
      <w:r>
        <w:rPr>
          <w:rFonts w:ascii="Times New Roman" w:hAnsi="Times New Roman" w:eastAsia="宋体"/>
          <w:sz w:val="28"/>
        </w:rPr>
        <w:t>：对可能继续坠落的物体进行</w:t>
      </w:r>
      <w:r>
        <w:rPr>
          <w:rFonts w:ascii="Times New Roman" w:hAnsi="Times New Roman" w:eastAsia="宋体"/>
          <w:sz w:val="28"/>
          <w:b/>
        </w:rPr>
        <w:t>固定或清除</w:t>
      </w:r>
      <w:r>
        <w:rPr>
          <w:rFonts w:ascii="Times New Roman" w:hAnsi="Times New Roman" w:eastAsia="宋体"/>
          <w:sz w:val="28"/>
        </w:rPr>
        <w:t>，确保救援安全。</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疏散人员</w:t>
      </w:r>
      <w:r>
        <w:rPr>
          <w:rFonts w:ascii="Times New Roman" w:hAnsi="Times New Roman" w:eastAsia="宋体"/>
          <w:sz w:val="28"/>
        </w:rPr>
        <w:t>：疏散事故区域无关人员，设置警戒线，禁止无关人员进入。</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保护现场</w:t>
      </w:r>
      <w:r>
        <w:rPr>
          <w:rFonts w:ascii="Times New Roman" w:hAnsi="Times New Roman" w:eastAsia="宋体"/>
          <w:sz w:val="28"/>
        </w:rPr>
        <w:t>：在救援过程中，注意保护事故现场，以便后续调查。</w:t>
      </w:r>
    </w:p>
    <w:p>
      <w:pPr>
        <w:pStyle w:val="Heading2"/>
        <w:spacing w:line="500" w:lineRule="exact" w:before="0" w:after="0"/>
        <w:jc w:val="left"/>
        <w:outlineLvl w:val="1"/>
      </w:pPr>
      <w:r>
        <w:rPr>
          <w:rFonts w:ascii="Times New Roman" w:hAnsi="Times New Roman" w:eastAsia="黑体"/>
          <w:sz w:val="28"/>
          <w:b/>
        </w:rPr>
        <w:t>3.4 报警联络方式</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内部报警</w:t>
      </w:r>
      <w:r>
        <w:rPr>
          <w:rFonts w:ascii="Times New Roman" w:hAnsi="Times New Roman" w:eastAsia="宋体"/>
          <w:sz w:val="28"/>
        </w:rPr>
        <w:t>：发现事故后，立即报告现场处置小组组长，电话：</w:t>
      </w:r>
      <w:r>
        <w:rPr>
          <w:rFonts w:ascii="Times New Roman" w:hAnsi="Times New Roman" w:eastAsia="宋体"/>
          <w:sz w:val="28"/>
          <w:color w:val="C00000"/>
        </w:rPr>
        <w:t>【待用户填：电话】</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外部报警</w:t>
      </w:r>
      <w:r>
        <w:rPr>
          <w:rFonts w:ascii="Times New Roman" w:hAnsi="Times New Roman" w:eastAsia="宋体"/>
          <w:sz w:val="28"/>
        </w:rPr>
        <w:t>：根据事故情况，拨打</w:t>
      </w:r>
      <w:r>
        <w:rPr>
          <w:rFonts w:ascii="Times New Roman" w:hAnsi="Times New Roman" w:eastAsia="宋体"/>
          <w:sz w:val="28"/>
          <w:b/>
        </w:rPr>
        <w:t>120</w:t>
      </w:r>
      <w:r>
        <w:rPr>
          <w:rFonts w:ascii="Times New Roman" w:hAnsi="Times New Roman" w:eastAsia="宋体"/>
          <w:sz w:val="28"/>
        </w:rPr>
        <w:t>（急救）、</w:t>
      </w:r>
      <w:r>
        <w:rPr>
          <w:rFonts w:ascii="Times New Roman" w:hAnsi="Times New Roman" w:eastAsia="宋体"/>
          <w:sz w:val="28"/>
          <w:b/>
        </w:rPr>
        <w:t>119</w:t>
      </w:r>
      <w:r>
        <w:rPr>
          <w:rFonts w:ascii="Times New Roman" w:hAnsi="Times New Roman" w:eastAsia="宋体"/>
          <w:sz w:val="28"/>
        </w:rPr>
        <w:t>（火警）、</w:t>
      </w:r>
      <w:r>
        <w:rPr>
          <w:rFonts w:ascii="Times New Roman" w:hAnsi="Times New Roman" w:eastAsia="宋体"/>
          <w:sz w:val="28"/>
          <w:b/>
        </w:rPr>
        <w:t>110</w:t>
      </w:r>
      <w:r>
        <w:rPr>
          <w:rFonts w:ascii="Times New Roman" w:hAnsi="Times New Roman" w:eastAsia="宋体"/>
          <w:sz w:val="28"/>
        </w:rPr>
        <w:t>（匪警）等报警电话。</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上级报告</w:t>
      </w:r>
      <w:r>
        <w:rPr>
          <w:rFonts w:ascii="Times New Roman" w:hAnsi="Times New Roman" w:eastAsia="宋体"/>
          <w:sz w:val="28"/>
        </w:rPr>
        <w:t>：总指挥按规定向</w:t>
      </w:r>
      <w:r>
        <w:rPr>
          <w:rFonts w:ascii="Times New Roman" w:hAnsi="Times New Roman" w:eastAsia="宋体"/>
          <w:sz w:val="28"/>
          <w:b/>
        </w:rPr>
        <w:t>当地应急管理部门</w:t>
      </w:r>
      <w:r>
        <w:rPr>
          <w:rFonts w:ascii="Times New Roman" w:hAnsi="Times New Roman" w:eastAsia="宋体"/>
          <w:sz w:val="28"/>
        </w:rPr>
        <w:t>和</w:t>
      </w:r>
      <w:r>
        <w:rPr>
          <w:rFonts w:ascii="Times New Roman" w:hAnsi="Times New Roman" w:eastAsia="宋体"/>
          <w:sz w:val="28"/>
          <w:b/>
        </w:rPr>
        <w:t>市场监管部门</w:t>
      </w:r>
      <w:r>
        <w:rPr>
          <w:rFonts w:ascii="Times New Roman" w:hAnsi="Times New Roman" w:eastAsia="宋体"/>
          <w:sz w:val="28"/>
        </w:rPr>
        <w:t>报告。</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通讯保障</w:t>
      </w:r>
      <w:r>
        <w:rPr>
          <w:rFonts w:ascii="Times New Roman" w:hAnsi="Times New Roman" w:eastAsia="宋体"/>
          <w:sz w:val="28"/>
        </w:rPr>
        <w:t>：后勤保障组确保通讯畅通，及时传递信息。</w:t>
      </w:r>
    </w:p>
    <w:p>
      <w:pPr>
        <w:pStyle w:val="Heading2"/>
        <w:spacing w:line="500" w:lineRule="exact" w:before="0" w:after="0"/>
        <w:jc w:val="left"/>
        <w:outlineLvl w:val="1"/>
      </w:pPr>
      <w:r>
        <w:rPr>
          <w:rFonts w:ascii="Times New Roman" w:hAnsi="Times New Roman" w:eastAsia="黑体"/>
          <w:sz w:val="28"/>
          <w:b/>
        </w:rPr>
        <w:t>3.5 应急支援</w:t>
      </w:r>
    </w:p>
    <w:p>
      <w:pPr>
        <w:spacing w:line="500" w:lineRule="exact" w:before="0" w:after="0"/>
        <w:ind w:firstLine="560"/>
        <w:jc w:val="left"/>
      </w:pPr>
      <w:r>
        <w:rPr>
          <w:rFonts w:ascii="Times New Roman" w:hAnsi="Times New Roman" w:eastAsia="宋体"/>
          <w:sz w:val="28"/>
        </w:rPr>
        <w:t>（1）当公司内部应急力量不足时，总指挥立即请求</w:t>
      </w:r>
      <w:r>
        <w:rPr>
          <w:rFonts w:ascii="Times New Roman" w:hAnsi="Times New Roman" w:eastAsia="宋体"/>
          <w:sz w:val="28"/>
          <w:b/>
        </w:rPr>
        <w:t>当地应急管理部门</w:t>
      </w:r>
      <w:r>
        <w:rPr>
          <w:rFonts w:ascii="Times New Roman" w:hAnsi="Times New Roman" w:eastAsia="宋体"/>
          <w:sz w:val="28"/>
        </w:rPr>
        <w:t>市场监管部门**等外部力量支援。</w:t>
      </w:r>
    </w:p>
    <w:p>
      <w:pPr>
        <w:spacing w:line="500" w:lineRule="exact" w:before="0" w:after="0"/>
        <w:ind w:firstLine="560"/>
        <w:jc w:val="left"/>
      </w:pPr>
      <w:r>
        <w:rPr>
          <w:rFonts w:ascii="Times New Roman" w:hAnsi="Times New Roman" w:eastAsia="宋体"/>
          <w:sz w:val="28"/>
        </w:rPr>
        <w:t>（2）必要时请求</w:t>
      </w:r>
      <w:r>
        <w:rPr>
          <w:rFonts w:ascii="Times New Roman" w:hAnsi="Times New Roman" w:eastAsia="宋体"/>
          <w:sz w:val="28"/>
          <w:b/>
        </w:rPr>
        <w:t>相邻单位</w:t>
      </w:r>
      <w:r>
        <w:rPr>
          <w:rFonts w:ascii="Times New Roman" w:hAnsi="Times New Roman" w:eastAsia="宋体"/>
          <w:sz w:val="28"/>
        </w:rPr>
        <w:t>或</w:t>
      </w:r>
      <w:r>
        <w:rPr>
          <w:rFonts w:ascii="Times New Roman" w:hAnsi="Times New Roman" w:eastAsia="宋体"/>
          <w:sz w:val="28"/>
          <w:b/>
        </w:rPr>
        <w:t>专业救援队伍</w:t>
      </w:r>
      <w:r>
        <w:rPr>
          <w:rFonts w:ascii="Times New Roman" w:hAnsi="Times New Roman" w:eastAsia="宋体"/>
          <w:sz w:val="28"/>
        </w:rPr>
        <w:t>支援。</w:t>
      </w:r>
    </w:p>
    <w:p>
      <w:pPr>
        <w:spacing w:line="500" w:lineRule="exact" w:before="0" w:after="0"/>
        <w:ind w:firstLine="560"/>
        <w:jc w:val="left"/>
      </w:pPr>
      <w:r>
        <w:rPr>
          <w:rFonts w:ascii="Times New Roman" w:hAnsi="Times New Roman" w:eastAsia="宋体"/>
          <w:sz w:val="28"/>
        </w:rPr>
        <w:t>（3）外部救援力量到达后，现场处置小组应主动汇报事故情况，并服从统一指挥。</w:t>
      </w:r>
    </w:p>
    <w:p>
      <w:pPr>
        <w:pStyle w:val="Heading2"/>
        <w:spacing w:line="500" w:lineRule="exact" w:before="0" w:after="0"/>
        <w:jc w:val="left"/>
        <w:outlineLvl w:val="1"/>
      </w:pPr>
      <w:r>
        <w:rPr>
          <w:rFonts w:ascii="Times New Roman" w:hAnsi="Times New Roman" w:eastAsia="黑体"/>
          <w:sz w:val="28"/>
          <w:b/>
        </w:rPr>
        <w:t>3.6 响应终止</w:t>
      </w:r>
    </w:p>
    <w:p>
      <w:pPr>
        <w:spacing w:line="500" w:lineRule="exact" w:before="0" w:after="0"/>
        <w:ind w:firstLine="560"/>
        <w:jc w:val="left"/>
      </w:pPr>
      <w:r>
        <w:rPr>
          <w:rFonts w:ascii="Times New Roman" w:hAnsi="Times New Roman" w:eastAsia="宋体"/>
          <w:sz w:val="28"/>
        </w:rPr>
        <w:t>（1）当事故现场得到控制，受伤人员得到妥善救治，次生、衍生事故隐患消除后，由</w:t>
      </w:r>
      <w:r>
        <w:rPr>
          <w:rFonts w:ascii="Times New Roman" w:hAnsi="Times New Roman" w:eastAsia="宋体"/>
          <w:sz w:val="28"/>
          <w:b/>
        </w:rPr>
        <w:t>总指挥</w:t>
      </w:r>
      <w:r>
        <w:rPr>
          <w:rFonts w:ascii="Times New Roman" w:hAnsi="Times New Roman" w:eastAsia="宋体"/>
          <w:sz w:val="28"/>
        </w:rPr>
        <w:t>宣布响应终止。</w:t>
      </w:r>
    </w:p>
    <w:p>
      <w:pPr>
        <w:spacing w:line="500" w:lineRule="exact" w:before="0" w:after="0"/>
        <w:ind w:firstLine="560"/>
        <w:jc w:val="left"/>
      </w:pPr>
      <w:r>
        <w:rPr>
          <w:rFonts w:ascii="Times New Roman" w:hAnsi="Times New Roman" w:eastAsia="宋体"/>
          <w:sz w:val="28"/>
        </w:rPr>
        <w:t>（2）响应终止后，做好现场清理、人员安置、事故调查等后续工作。</w:t>
      </w:r>
    </w:p>
    <w:p>
      <w:pPr>
        <w:pStyle w:val="Heading2"/>
        <w:spacing w:line="500" w:lineRule="exact" w:before="0" w:after="0"/>
        <w:jc w:val="left"/>
        <w:outlineLvl w:val="1"/>
      </w:pPr>
      <w:r>
        <w:rPr>
          <w:rFonts w:ascii="Times New Roman" w:hAnsi="Times New Roman" w:eastAsia="黑体"/>
          <w:sz w:val="28"/>
          <w:b/>
        </w:rPr>
        <w:t>4 注意事项</w:t>
      </w:r>
    </w:p>
    <w:p>
      <w:pPr>
        <w:pStyle w:val="Heading2"/>
        <w:spacing w:line="500" w:lineRule="exact" w:before="0" w:after="0"/>
        <w:jc w:val="left"/>
        <w:outlineLvl w:val="1"/>
      </w:pPr>
      <w:r>
        <w:rPr>
          <w:rFonts w:ascii="Times New Roman" w:hAnsi="Times New Roman" w:eastAsia="黑体"/>
          <w:sz w:val="28"/>
          <w:b/>
        </w:rPr>
        <w:t>4.1 佩戴个人防护器具</w:t>
      </w:r>
    </w:p>
    <w:p>
      <w:pPr>
        <w:spacing w:line="500" w:lineRule="exact" w:before="0" w:after="0"/>
        <w:ind w:firstLine="560"/>
        <w:jc w:val="left"/>
      </w:pPr>
      <w:r>
        <w:rPr>
          <w:rFonts w:ascii="Times New Roman" w:hAnsi="Times New Roman" w:eastAsia="宋体"/>
          <w:sz w:val="28"/>
        </w:rPr>
        <w:t>（1）进入事故现场的所有人员必须正确佩戴</w:t>
      </w:r>
      <w:r>
        <w:rPr>
          <w:rFonts w:ascii="Times New Roman" w:hAnsi="Times New Roman" w:eastAsia="宋体"/>
          <w:sz w:val="28"/>
          <w:b/>
        </w:rPr>
        <w:t>安全帽</w:t>
      </w:r>
      <w:r>
        <w:rPr>
          <w:rFonts w:ascii="Times New Roman" w:hAnsi="Times New Roman" w:eastAsia="宋体"/>
          <w:sz w:val="28"/>
        </w:rPr>
        <w:t>，穿戴</w:t>
      </w:r>
      <w:r>
        <w:rPr>
          <w:rFonts w:ascii="Times New Roman" w:hAnsi="Times New Roman" w:eastAsia="宋体"/>
          <w:sz w:val="28"/>
          <w:b/>
        </w:rPr>
        <w:t>劳保鞋、防护手套</w:t>
      </w:r>
      <w:r>
        <w:rPr>
          <w:rFonts w:ascii="Times New Roman" w:hAnsi="Times New Roman" w:eastAsia="宋体"/>
          <w:sz w:val="28"/>
        </w:rPr>
        <w:t>等个人防护用品。</w:t>
      </w:r>
    </w:p>
    <w:p>
      <w:pPr>
        <w:spacing w:line="500" w:lineRule="exact" w:before="0" w:after="0"/>
        <w:ind w:firstLine="560"/>
        <w:jc w:val="left"/>
      </w:pPr>
      <w:r>
        <w:rPr>
          <w:rFonts w:ascii="Times New Roman" w:hAnsi="Times New Roman" w:eastAsia="宋体"/>
          <w:sz w:val="28"/>
        </w:rPr>
        <w:t>（2）抢险救援人员根据需要佩戴</w:t>
      </w:r>
      <w:r>
        <w:rPr>
          <w:rFonts w:ascii="Times New Roman" w:hAnsi="Times New Roman" w:eastAsia="宋体"/>
          <w:sz w:val="28"/>
          <w:b/>
        </w:rPr>
        <w:t>防护眼镜、防尘口罩</w:t>
      </w:r>
      <w:r>
        <w:rPr>
          <w:rFonts w:ascii="Times New Roman" w:hAnsi="Times New Roman" w:eastAsia="宋体"/>
          <w:sz w:val="28"/>
        </w:rPr>
        <w:t>等，防止飞溅物伤害。</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严禁未佩戴防护器具人员进入警戒区域</w:t>
      </w:r>
      <w:r>
        <w:rPr>
          <w:rFonts w:ascii="Times New Roman" w:hAnsi="Times New Roman" w:eastAsia="宋体"/>
          <w:sz w:val="28"/>
        </w:rPr>
        <w:t>。</w:t>
      </w:r>
    </w:p>
    <w:p>
      <w:pPr>
        <w:pStyle w:val="Heading2"/>
        <w:spacing w:line="500" w:lineRule="exact" w:before="0" w:after="0"/>
        <w:jc w:val="left"/>
        <w:outlineLvl w:val="1"/>
      </w:pPr>
      <w:r>
        <w:rPr>
          <w:rFonts w:ascii="Times New Roman" w:hAnsi="Times New Roman" w:eastAsia="黑体"/>
          <w:sz w:val="28"/>
          <w:b/>
        </w:rPr>
        <w:t>4.2 使用抢险救援器材</w:t>
      </w:r>
    </w:p>
    <w:p>
      <w:pPr>
        <w:spacing w:line="500" w:lineRule="exact" w:before="0" w:after="0"/>
        <w:ind w:firstLine="560"/>
        <w:jc w:val="left"/>
      </w:pPr>
      <w:r>
        <w:rPr>
          <w:rFonts w:ascii="Times New Roman" w:hAnsi="Times New Roman" w:eastAsia="宋体"/>
          <w:sz w:val="28"/>
        </w:rPr>
        <w:t>（1）使用</w:t>
      </w:r>
      <w:r>
        <w:rPr>
          <w:rFonts w:ascii="Times New Roman" w:hAnsi="Times New Roman" w:eastAsia="宋体"/>
          <w:sz w:val="28"/>
          <w:b/>
        </w:rPr>
        <w:t>千斤顶、撬棍、起重设备</w:t>
      </w:r>
      <w:r>
        <w:rPr>
          <w:rFonts w:ascii="Times New Roman" w:hAnsi="Times New Roman" w:eastAsia="宋体"/>
          <w:sz w:val="28"/>
        </w:rPr>
        <w:t>等救援器材前，必须检查其完好性，确保安全可靠。</w:t>
      </w:r>
    </w:p>
    <w:p>
      <w:pPr>
        <w:spacing w:line="500" w:lineRule="exact" w:before="0" w:after="0"/>
        <w:ind w:firstLine="560"/>
        <w:jc w:val="left"/>
      </w:pPr>
      <w:r>
        <w:rPr>
          <w:rFonts w:ascii="Times New Roman" w:hAnsi="Times New Roman" w:eastAsia="宋体"/>
          <w:sz w:val="28"/>
        </w:rPr>
        <w:t>（2）使用</w:t>
      </w:r>
      <w:r>
        <w:rPr>
          <w:rFonts w:ascii="Times New Roman" w:hAnsi="Times New Roman" w:eastAsia="宋体"/>
          <w:sz w:val="28"/>
          <w:b/>
        </w:rPr>
        <w:t>起重设备</w:t>
      </w:r>
      <w:r>
        <w:rPr>
          <w:rFonts w:ascii="Times New Roman" w:hAnsi="Times New Roman" w:eastAsia="宋体"/>
          <w:sz w:val="28"/>
        </w:rPr>
        <w:t>时，必须由</w:t>
      </w:r>
      <w:r>
        <w:rPr>
          <w:rFonts w:ascii="Times New Roman" w:hAnsi="Times New Roman" w:eastAsia="宋体"/>
          <w:sz w:val="28"/>
          <w:b/>
        </w:rPr>
        <w:t>持证人员</w:t>
      </w:r>
      <w:r>
        <w:rPr>
          <w:rFonts w:ascii="Times New Roman" w:hAnsi="Times New Roman" w:eastAsia="宋体"/>
          <w:sz w:val="28"/>
        </w:rPr>
        <w:t>操作，严格遵守起重作业安全规程。</w:t>
      </w:r>
    </w:p>
    <w:p>
      <w:pPr>
        <w:spacing w:line="500" w:lineRule="exact" w:before="0" w:after="0"/>
        <w:ind w:firstLine="560"/>
        <w:jc w:val="left"/>
      </w:pPr>
      <w:r>
        <w:rPr>
          <w:rFonts w:ascii="Times New Roman" w:hAnsi="Times New Roman" w:eastAsia="宋体"/>
          <w:sz w:val="28"/>
        </w:rPr>
        <w:t>（3）救援器材使用后，及时清理、维护、归位。</w:t>
      </w:r>
    </w:p>
    <w:p>
      <w:pPr>
        <w:pStyle w:val="Heading2"/>
        <w:spacing w:line="500" w:lineRule="exact" w:before="0" w:after="0"/>
        <w:jc w:val="left"/>
        <w:outlineLvl w:val="1"/>
      </w:pPr>
      <w:r>
        <w:rPr>
          <w:rFonts w:ascii="Times New Roman" w:hAnsi="Times New Roman" w:eastAsia="黑体"/>
          <w:sz w:val="28"/>
          <w:b/>
        </w:rPr>
        <w:t>4.3 自救互救</w:t>
      </w:r>
    </w:p>
    <w:p>
      <w:pPr>
        <w:spacing w:line="500" w:lineRule="exact" w:before="0" w:after="0"/>
        <w:ind w:firstLine="560"/>
        <w:jc w:val="left"/>
      </w:pPr>
      <w:r>
        <w:rPr>
          <w:rFonts w:ascii="Times New Roman" w:hAnsi="Times New Roman" w:eastAsia="宋体"/>
          <w:sz w:val="28"/>
        </w:rPr>
        <w:t>（1）现场人员应掌握</w:t>
      </w:r>
      <w:r>
        <w:rPr>
          <w:rFonts w:ascii="Times New Roman" w:hAnsi="Times New Roman" w:eastAsia="宋体"/>
          <w:sz w:val="28"/>
          <w:b/>
        </w:rPr>
        <w:t>止血、包扎、固定、心肺复苏</w:t>
      </w:r>
      <w:r>
        <w:rPr>
          <w:rFonts w:ascii="Times New Roman" w:hAnsi="Times New Roman" w:eastAsia="宋体"/>
          <w:sz w:val="28"/>
        </w:rPr>
        <w:t>等基本急救技能。</w:t>
      </w:r>
    </w:p>
    <w:p>
      <w:pPr>
        <w:spacing w:line="500" w:lineRule="exact" w:before="0" w:after="0"/>
        <w:ind w:firstLine="560"/>
        <w:jc w:val="left"/>
      </w:pPr>
      <w:r>
        <w:rPr>
          <w:rFonts w:ascii="Times New Roman" w:hAnsi="Times New Roman" w:eastAsia="宋体"/>
          <w:sz w:val="28"/>
        </w:rPr>
        <w:t>（2）发生物体打击事故时，</w:t>
      </w:r>
      <w:r>
        <w:rPr>
          <w:rFonts w:ascii="Times New Roman" w:hAnsi="Times New Roman" w:eastAsia="宋体"/>
          <w:sz w:val="28"/>
          <w:b/>
        </w:rPr>
        <w:t>首先确保自身安全</w:t>
      </w:r>
      <w:r>
        <w:rPr>
          <w:rFonts w:ascii="Times New Roman" w:hAnsi="Times New Roman" w:eastAsia="宋体"/>
          <w:sz w:val="28"/>
        </w:rPr>
        <w:t>，再实施救援。</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严禁盲目施救</w:t>
      </w:r>
      <w:r>
        <w:rPr>
          <w:rFonts w:ascii="Times New Roman" w:hAnsi="Times New Roman" w:eastAsia="宋体"/>
          <w:sz w:val="28"/>
        </w:rPr>
        <w:t>，防止造成二次伤害。</w:t>
      </w:r>
    </w:p>
    <w:p>
      <w:pPr>
        <w:pStyle w:val="Heading2"/>
        <w:spacing w:line="500" w:lineRule="exact" w:before="0" w:after="0"/>
        <w:jc w:val="left"/>
        <w:outlineLvl w:val="1"/>
      </w:pPr>
      <w:r>
        <w:rPr>
          <w:rFonts w:ascii="Times New Roman" w:hAnsi="Times New Roman" w:eastAsia="黑体"/>
          <w:sz w:val="28"/>
          <w:b/>
        </w:rPr>
        <w:t>4.4 现场应急处置能力确认和人员安全防护</w:t>
      </w:r>
    </w:p>
    <w:p>
      <w:pPr>
        <w:spacing w:line="500" w:lineRule="exact" w:before="0" w:after="0"/>
        <w:ind w:firstLine="560"/>
        <w:jc w:val="left"/>
      </w:pPr>
      <w:r>
        <w:rPr>
          <w:rFonts w:ascii="Times New Roman" w:hAnsi="Times New Roman" w:eastAsia="宋体"/>
          <w:sz w:val="28"/>
        </w:rPr>
        <w:t>（1）现场处置小组应定期检查应急物资、装备，确保完好有效。</w:t>
      </w:r>
    </w:p>
    <w:p>
      <w:pPr>
        <w:spacing w:line="500" w:lineRule="exact" w:before="0" w:after="0"/>
        <w:ind w:firstLine="560"/>
        <w:jc w:val="left"/>
      </w:pPr>
      <w:r>
        <w:rPr>
          <w:rFonts w:ascii="Times New Roman" w:hAnsi="Times New Roman" w:eastAsia="宋体"/>
          <w:sz w:val="28"/>
        </w:rPr>
        <w:t>（2）定期组织应急演练，提高应急处置能力。</w:t>
      </w:r>
    </w:p>
    <w:p>
      <w:pPr>
        <w:spacing w:line="500" w:lineRule="exact" w:before="0" w:after="0"/>
        <w:ind w:firstLine="560"/>
        <w:jc w:val="left"/>
      </w:pPr>
      <w:r>
        <w:rPr>
          <w:rFonts w:ascii="Times New Roman" w:hAnsi="Times New Roman" w:eastAsia="宋体"/>
          <w:sz w:val="28"/>
        </w:rPr>
        <w:t>（3）救援人员进入现场前，必须确认</w:t>
      </w:r>
      <w:r>
        <w:rPr>
          <w:rFonts w:ascii="Times New Roman" w:hAnsi="Times New Roman" w:eastAsia="宋体"/>
          <w:sz w:val="28"/>
          <w:b/>
        </w:rPr>
        <w:t>无继续坠落风险</w:t>
      </w:r>
      <w:r>
        <w:rPr>
          <w:rFonts w:ascii="Times New Roman" w:hAnsi="Times New Roman" w:eastAsia="宋体"/>
          <w:sz w:val="28"/>
        </w:rPr>
        <w:t>，并做好安全防护。</w:t>
      </w:r>
    </w:p>
    <w:p>
      <w:pPr>
        <w:pStyle w:val="Heading2"/>
        <w:spacing w:line="500" w:lineRule="exact" w:before="0" w:after="0"/>
        <w:jc w:val="left"/>
        <w:outlineLvl w:val="1"/>
      </w:pPr>
      <w:r>
        <w:rPr>
          <w:rFonts w:ascii="Times New Roman" w:hAnsi="Times New Roman" w:eastAsia="黑体"/>
          <w:sz w:val="28"/>
          <w:b/>
        </w:rPr>
        <w:t>4.5 其他需要特别警示的事项</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行车、叉车</w:t>
      </w:r>
      <w:r>
        <w:rPr>
          <w:rFonts w:ascii="Times New Roman" w:hAnsi="Times New Roman" w:eastAsia="宋体"/>
          <w:sz w:val="28"/>
        </w:rPr>
        <w:t>等特种设备操作人员必须持证上岗，严格遵守操作规程。</w:t>
      </w:r>
    </w:p>
    <w:p>
      <w:pPr>
        <w:spacing w:line="500" w:lineRule="exact" w:before="0" w:after="0"/>
        <w:ind w:firstLine="560"/>
        <w:jc w:val="left"/>
      </w:pPr>
      <w:r>
        <w:rPr>
          <w:rFonts w:ascii="Times New Roman" w:hAnsi="Times New Roman" w:eastAsia="宋体"/>
          <w:sz w:val="28"/>
        </w:rPr>
        <w:t>（2）吊装作业时，</w:t>
      </w:r>
      <w:r>
        <w:rPr>
          <w:rFonts w:ascii="Times New Roman" w:hAnsi="Times New Roman" w:eastAsia="宋体"/>
          <w:sz w:val="28"/>
          <w:b/>
        </w:rPr>
        <w:t>严禁人员站在吊物下方</w:t>
      </w:r>
      <w:r>
        <w:rPr>
          <w:rFonts w:ascii="Times New Roman" w:hAnsi="Times New Roman" w:eastAsia="宋体"/>
          <w:sz w:val="28"/>
        </w:rPr>
        <w:t>，严禁</w:t>
      </w:r>
      <w:r>
        <w:rPr>
          <w:rFonts w:ascii="Times New Roman" w:hAnsi="Times New Roman" w:eastAsia="宋体"/>
          <w:sz w:val="28"/>
          <w:b/>
        </w:rPr>
        <w:t>斜拉斜吊</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（3）物料堆放必须</w:t>
      </w:r>
      <w:r>
        <w:rPr>
          <w:rFonts w:ascii="Times New Roman" w:hAnsi="Times New Roman" w:eastAsia="宋体"/>
          <w:sz w:val="28"/>
          <w:b/>
        </w:rPr>
        <w:t>稳固</w:t>
      </w:r>
      <w:r>
        <w:rPr>
          <w:rFonts w:ascii="Times New Roman" w:hAnsi="Times New Roman" w:eastAsia="宋体"/>
          <w:sz w:val="28"/>
        </w:rPr>
        <w:t>，</w:t>
      </w:r>
      <w:r>
        <w:rPr>
          <w:rFonts w:ascii="Times New Roman" w:hAnsi="Times New Roman" w:eastAsia="宋体"/>
          <w:sz w:val="28"/>
          <w:b/>
        </w:rPr>
        <w:t>严禁超高</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（4）事故发生后，</w:t>
      </w:r>
      <w:r>
        <w:rPr>
          <w:rFonts w:ascii="Times New Roman" w:hAnsi="Times New Roman" w:eastAsia="宋体"/>
          <w:sz w:val="28"/>
          <w:b/>
        </w:rPr>
        <w:t>严禁无关人员进入现场</w:t>
      </w:r>
      <w:r>
        <w:rPr>
          <w:rFonts w:ascii="Times New Roman" w:hAnsi="Times New Roman" w:eastAsia="宋体"/>
          <w:sz w:val="28"/>
        </w:rPr>
        <w:t>，防止破坏现场。</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应急物资装备清单详见附件 4</w:t>
      </w:r>
      <w:r>
        <w:rPr>
          <w:rFonts w:ascii="Times New Roman" w:hAnsi="Times New Roman" w:eastAsia="宋体"/>
          <w:sz w:val="28"/>
        </w:rPr>
        <w:t>。</w:t>
      </w:r>
    </w:p>
    <w:p>
      <w:r>
        <w:br w:type="page"/>
      </w:r>
    </w:p>
    <w:p>
      <w:pPr>
        <w:pStyle w:val="Heading1"/>
        <w:spacing w:line="500" w:lineRule="exact" w:before="0" w:after="0"/>
        <w:jc w:val="center"/>
        <w:outlineLvl w:val="0"/>
      </w:pPr>
      <w:r>
        <w:rPr>
          <w:rFonts w:ascii="Times New Roman" w:hAnsi="Times New Roman" w:eastAsia="黑体"/>
          <w:sz w:val="32"/>
          <w:b/>
        </w:rPr>
        <w:t>厂（场）内车辆致害事故现场处置方案</w:t>
      </w:r>
    </w:p>
    <w:p>
      <w:pPr>
        <w:pStyle w:val="Heading1"/>
        <w:spacing w:line="500" w:lineRule="exact" w:before="0" w:after="0"/>
        <w:jc w:val="left"/>
        <w:outlineLvl w:val="0"/>
      </w:pPr>
    </w:p>
    <w:p>
      <w:pPr>
        <w:pStyle w:val="Heading2"/>
        <w:spacing w:line="500" w:lineRule="exact" w:before="0" w:after="0"/>
        <w:jc w:val="left"/>
        <w:outlineLvl w:val="1"/>
      </w:pPr>
      <w:r>
        <w:rPr>
          <w:rFonts w:ascii="Times New Roman" w:hAnsi="Times New Roman" w:eastAsia="黑体"/>
          <w:sz w:val="28"/>
          <w:b/>
        </w:rPr>
        <w:t>1 事故特征</w:t>
      </w:r>
    </w:p>
    <w:p>
      <w:pPr>
        <w:pStyle w:val="Heading2"/>
        <w:spacing w:line="500" w:lineRule="exact" w:before="0" w:after="0"/>
        <w:jc w:val="left"/>
        <w:outlineLvl w:val="1"/>
      </w:pPr>
      <w:r>
        <w:rPr>
          <w:rFonts w:ascii="Times New Roman" w:hAnsi="Times New Roman" w:eastAsia="黑体"/>
          <w:sz w:val="28"/>
          <w:b/>
        </w:rPr>
        <w:t>1.1 事故风险描述</w:t>
      </w:r>
    </w:p>
    <w:p>
      <w:pPr>
        <w:spacing w:line="500" w:lineRule="exact" w:before="0" w:after="0"/>
        <w:ind w:firstLine="560"/>
        <w:jc w:val="left"/>
      </w:pPr>
      <w:r>
        <w:rPr>
          <w:rFonts w:ascii="Times New Roman" w:hAnsi="Times New Roman" w:eastAsia="宋体"/>
          <w:sz w:val="28"/>
        </w:rPr>
        <w:t>（1）本公司生产过程中使用叉车进行物料搬运作业，叉车在厂内道路、车间内通道及装卸区域行驶时，可能因驾驶员操作失误、视线盲区、行人违规进入作业区域、路面湿滑或障碍物等因素，导致车辆致害事故。</w:t>
      </w:r>
    </w:p>
    <w:p>
      <w:pPr>
        <w:spacing w:line="500" w:lineRule="exact" w:before="0" w:after="0"/>
        <w:ind w:firstLine="560"/>
        <w:jc w:val="left"/>
      </w:pPr>
      <w:r>
        <w:rPr>
          <w:rFonts w:ascii="Times New Roman" w:hAnsi="Times New Roman" w:eastAsia="宋体"/>
          <w:sz w:val="28"/>
        </w:rPr>
        <w:t>（2）车辆致害事故可能造成人员被撞击、碾压、挤压等伤害，严重时可能导致人员死亡。</w:t>
      </w:r>
    </w:p>
    <w:p>
      <w:pPr>
        <w:spacing w:line="500" w:lineRule="exact" w:before="0" w:after="0"/>
        <w:ind w:firstLine="560"/>
        <w:jc w:val="left"/>
      </w:pPr>
      <w:r>
        <w:rPr>
          <w:rFonts w:ascii="Times New Roman" w:hAnsi="Times New Roman" w:eastAsia="宋体"/>
          <w:sz w:val="28"/>
        </w:rPr>
        <w:t>（3）事故可能发生在叉车作业的任何区域，包括下料车间、焊接车间、喷漆房、装配车间及厂内道路等。</w:t>
      </w:r>
    </w:p>
    <w:p>
      <w:pPr>
        <w:pStyle w:val="Heading2"/>
        <w:spacing w:line="500" w:lineRule="exact" w:before="0" w:after="0"/>
        <w:jc w:val="left"/>
        <w:outlineLvl w:val="1"/>
      </w:pPr>
      <w:r>
        <w:rPr>
          <w:rFonts w:ascii="Times New Roman" w:hAnsi="Times New Roman" w:eastAsia="黑体"/>
          <w:sz w:val="28"/>
          <w:b/>
        </w:rPr>
        <w:t>1.2 事故发生的区域、地点或装置</w:t>
      </w:r>
    </w:p>
    <w:p>
      <w:pPr>
        <w:spacing w:line="500" w:lineRule="exact" w:before="0" w:after="0"/>
        <w:ind w:firstLine="560"/>
        <w:jc w:val="left"/>
      </w:pPr>
      <w:r>
        <w:rPr>
          <w:rFonts w:ascii="Times New Roman" w:hAnsi="Times New Roman" w:eastAsia="宋体"/>
          <w:sz w:val="28"/>
        </w:rPr>
        <w:t>（1）叉车作业区域：下料车间、焊接车间、喷漆房、装配车间、厂内道路、装卸区域等。</w:t>
      </w:r>
    </w:p>
    <w:p>
      <w:pPr>
        <w:spacing w:line="500" w:lineRule="exact" w:before="0" w:after="0"/>
        <w:ind w:firstLine="560"/>
        <w:jc w:val="left"/>
      </w:pPr>
      <w:r>
        <w:rPr>
          <w:rFonts w:ascii="Times New Roman" w:hAnsi="Times New Roman" w:eastAsia="宋体"/>
          <w:sz w:val="28"/>
        </w:rPr>
        <w:t>（2）叉车充电区域：叉车充电区。</w:t>
      </w:r>
    </w:p>
    <w:p>
      <w:pPr>
        <w:spacing w:line="500" w:lineRule="exact" w:before="0" w:after="0"/>
        <w:ind w:firstLine="560"/>
        <w:jc w:val="left"/>
      </w:pPr>
      <w:r>
        <w:rPr>
          <w:rFonts w:ascii="Times New Roman" w:hAnsi="Times New Roman" w:eastAsia="宋体"/>
          <w:sz w:val="28"/>
        </w:rPr>
        <w:t>（3）叉车停放区域：叉车停放区。</w:t>
      </w:r>
    </w:p>
    <w:p>
      <w:pPr>
        <w:pStyle w:val="Heading2"/>
        <w:spacing w:line="500" w:lineRule="exact" w:before="0" w:after="0"/>
        <w:jc w:val="left"/>
        <w:outlineLvl w:val="1"/>
      </w:pPr>
      <w:r>
        <w:rPr>
          <w:rFonts w:ascii="Times New Roman" w:hAnsi="Times New Roman" w:eastAsia="黑体"/>
          <w:sz w:val="28"/>
          <w:b/>
        </w:rPr>
        <w:t>1.3 事故可能发生的季节和造成的危害程度</w:t>
      </w:r>
    </w:p>
    <w:p>
      <w:pPr>
        <w:spacing w:line="500" w:lineRule="exact" w:before="0" w:after="0"/>
        <w:ind w:firstLine="560"/>
        <w:jc w:val="left"/>
      </w:pPr>
      <w:r>
        <w:rPr>
          <w:rFonts w:ascii="Times New Roman" w:hAnsi="Times New Roman" w:eastAsia="宋体"/>
          <w:sz w:val="28"/>
        </w:rPr>
        <w:t>（1）车辆致害事故在全年均可能发生，尤其在雨雪、冰冻天气时，路面湿滑，事故风险增加。</w:t>
      </w:r>
    </w:p>
    <w:p>
      <w:pPr>
        <w:spacing w:line="500" w:lineRule="exact" w:before="0" w:after="0"/>
        <w:ind w:firstLine="560"/>
        <w:jc w:val="left"/>
      </w:pPr>
      <w:r>
        <w:rPr>
          <w:rFonts w:ascii="Times New Roman" w:hAnsi="Times New Roman" w:eastAsia="宋体"/>
          <w:sz w:val="28"/>
        </w:rPr>
        <w:t>（2）事故可能造成人员轻伤、重伤甚至死亡，同时可能造成设备损坏、物料损失等。</w:t>
      </w:r>
    </w:p>
    <w:p>
      <w:pPr>
        <w:pStyle w:val="Heading2"/>
        <w:spacing w:line="500" w:lineRule="exact" w:before="0" w:after="0"/>
        <w:jc w:val="left"/>
        <w:outlineLvl w:val="1"/>
      </w:pPr>
      <w:r>
        <w:rPr>
          <w:rFonts w:ascii="Times New Roman" w:hAnsi="Times New Roman" w:eastAsia="黑体"/>
          <w:sz w:val="28"/>
          <w:b/>
        </w:rPr>
        <w:t>1.4 事故前可能出现的征兆</w:t>
      </w:r>
    </w:p>
    <w:p>
      <w:pPr>
        <w:spacing w:line="500" w:lineRule="exact" w:before="0" w:after="0"/>
        <w:ind w:firstLine="560"/>
        <w:jc w:val="left"/>
      </w:pPr>
      <w:r>
        <w:rPr>
          <w:rFonts w:ascii="Times New Roman" w:hAnsi="Times New Roman" w:eastAsia="宋体"/>
          <w:sz w:val="28"/>
        </w:rPr>
        <w:t>（1）叉车驾驶员疲劳驾驶、酒后驾驶、超速行驶、违规操作等行为。</w:t>
      </w:r>
    </w:p>
    <w:p>
      <w:pPr>
        <w:spacing w:line="500" w:lineRule="exact" w:before="0" w:after="0"/>
        <w:ind w:firstLine="560"/>
        <w:jc w:val="left"/>
      </w:pPr>
      <w:r>
        <w:rPr>
          <w:rFonts w:ascii="Times New Roman" w:hAnsi="Times New Roman" w:eastAsia="宋体"/>
          <w:sz w:val="28"/>
        </w:rPr>
        <w:t>（2）叉车制动、转向、灯光、喇叭等安全装置失效或存在故障。</w:t>
      </w:r>
    </w:p>
    <w:p>
      <w:pPr>
        <w:spacing w:line="500" w:lineRule="exact" w:before="0" w:after="0"/>
        <w:ind w:firstLine="560"/>
        <w:jc w:val="left"/>
      </w:pPr>
      <w:r>
        <w:rPr>
          <w:rFonts w:ascii="Times New Roman" w:hAnsi="Times New Roman" w:eastAsia="宋体"/>
          <w:sz w:val="28"/>
        </w:rPr>
        <w:t>（3）作业区域视线不良、警示标志缺失、人车混行、通道堵塞等。</w:t>
      </w:r>
    </w:p>
    <w:p>
      <w:pPr>
        <w:spacing w:line="500" w:lineRule="exact" w:before="0" w:after="0"/>
        <w:ind w:firstLine="560"/>
        <w:jc w:val="left"/>
      </w:pPr>
      <w:r>
        <w:rPr>
          <w:rFonts w:ascii="Times New Roman" w:hAnsi="Times New Roman" w:eastAsia="宋体"/>
          <w:sz w:val="28"/>
        </w:rPr>
        <w:t>（4）叉车超载、偏载、货物遮挡视线等。</w:t>
      </w:r>
    </w:p>
    <w:p>
      <w:pPr>
        <w:spacing w:line="500" w:lineRule="exact" w:before="0" w:after="0"/>
        <w:ind w:firstLine="560"/>
        <w:jc w:val="left"/>
      </w:pPr>
      <w:r>
        <w:rPr>
          <w:rFonts w:ascii="Times New Roman" w:hAnsi="Times New Roman" w:eastAsia="宋体"/>
          <w:sz w:val="28"/>
        </w:rPr>
        <w:t>（5）行人违规进入叉车作业区域，或未穿戴反光背心等个人防护用品。</w:t>
      </w:r>
    </w:p>
    <w:p>
      <w:pPr>
        <w:pStyle w:val="Heading2"/>
        <w:spacing w:line="500" w:lineRule="exact" w:before="0" w:after="0"/>
        <w:jc w:val="left"/>
        <w:outlineLvl w:val="1"/>
      </w:pPr>
      <w:r>
        <w:rPr>
          <w:rFonts w:ascii="Times New Roman" w:hAnsi="Times New Roman" w:eastAsia="黑体"/>
          <w:sz w:val="28"/>
          <w:b/>
        </w:rPr>
        <w:t>2 应急组织及职责</w:t>
      </w:r>
    </w:p>
    <w:p>
      <w:pPr>
        <w:spacing w:line="500" w:lineRule="exact" w:before="0" w:after="0"/>
        <w:ind w:firstLine="560"/>
        <w:jc w:val="left"/>
      </w:pPr>
      <w:r>
        <w:rPr>
          <w:rFonts w:ascii="Times New Roman" w:hAnsi="Times New Roman" w:eastAsia="宋体"/>
          <w:sz w:val="28"/>
        </w:rPr>
        <w:t>（1）成立车辆致害现场处置小组，由总指挥、副总指挥及各应急行动组组成。</w:t>
      </w:r>
    </w:p>
    <w:p>
      <w:pPr>
        <w:spacing w:line="500" w:lineRule="exact" w:before="0" w:after="0"/>
        <w:ind w:firstLine="560"/>
        <w:jc w:val="left"/>
      </w:pPr>
      <w:r>
        <w:rPr>
          <w:rFonts w:ascii="Times New Roman" w:hAnsi="Times New Roman" w:eastAsia="宋体"/>
          <w:sz w:val="28"/>
        </w:rPr>
        <w:t>（2）应急组织成员及联系方式如下表所示。</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340"/>
        <w:gridCol w:w="2340"/>
        <w:gridCol w:w="2340"/>
        <w:gridCol w:w="2340"/>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职务</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副总指挥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抢险救援组组长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医疗救护组组长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警戒疏散组组长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后勤保障组组长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2.2 指挥机构职责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总指挥</w:t>
      </w:r>
      <w:r>
        <w:rPr>
          <w:rFonts w:ascii="Times New Roman" w:hAnsi="Times New Roman" w:eastAsia="宋体"/>
          <w:sz w:val="28"/>
        </w:rPr>
        <w:t>：负责现场处置方案的启动与终止，全面指挥现场应急处置工作，协调内外部应急资源，及时向政府有关部门报告事故情况。</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副总指挥</w:t>
      </w:r>
      <w:r>
        <w:rPr>
          <w:rFonts w:ascii="Times New Roman" w:hAnsi="Times New Roman" w:eastAsia="宋体"/>
          <w:sz w:val="28"/>
        </w:rPr>
        <w:t>：协助总指挥开展应急处置工作，总指挥不在时代行其职责。</w:t>
      </w:r>
    </w:p>
    <w:p>
      <w:pPr>
        <w:pStyle w:val="Heading2"/>
        <w:spacing w:line="500" w:lineRule="exact" w:before="0" w:after="0"/>
        <w:jc w:val="left"/>
        <w:outlineLvl w:val="1"/>
      </w:pPr>
      <w:r>
        <w:rPr>
          <w:rFonts w:ascii="Times New Roman" w:hAnsi="Times New Roman" w:eastAsia="黑体"/>
          <w:sz w:val="28"/>
          <w:b/>
        </w:rPr>
        <w:t>2.3 各应急行动组职责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抢险救援组</w:t>
      </w:r>
      <w:r>
        <w:rPr>
          <w:rFonts w:ascii="Times New Roman" w:hAnsi="Times New Roman" w:eastAsia="宋体"/>
          <w:sz w:val="28"/>
        </w:rPr>
        <w:t>：负责实施现场抢险救援，包括停止叉车运行、切断动力源、解救被困人员、移开事故车辆等，防止事故扩大。</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医疗救护组</w:t>
      </w:r>
      <w:r>
        <w:rPr>
          <w:rFonts w:ascii="Times New Roman" w:hAnsi="Times New Roman" w:eastAsia="宋体"/>
          <w:sz w:val="28"/>
        </w:rPr>
        <w:t>：负责对受伤人员进行现场急救，联系医疗机构，协助转运伤员。</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警戒疏散组</w:t>
      </w:r>
      <w:r>
        <w:rPr>
          <w:rFonts w:ascii="Times New Roman" w:hAnsi="Times New Roman" w:eastAsia="宋体"/>
          <w:sz w:val="28"/>
        </w:rPr>
        <w:t>：负责设置警戒区域，疏散无关人员，维持现场秩序，引导救援车辆和人员进入。</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后勤保障组</w:t>
      </w:r>
      <w:r>
        <w:rPr>
          <w:rFonts w:ascii="Times New Roman" w:hAnsi="Times New Roman" w:eastAsia="宋体"/>
          <w:sz w:val="28"/>
        </w:rPr>
        <w:t>：负责提供应急物资、装备和车辆，保障通信畅通，做好后勤支持。</w:t>
      </w:r>
    </w:p>
    <w:p>
      <w:pPr>
        <w:pStyle w:val="Heading2"/>
        <w:spacing w:line="500" w:lineRule="exact" w:before="0" w:after="0"/>
        <w:jc w:val="left"/>
        <w:outlineLvl w:val="1"/>
      </w:pPr>
      <w:r>
        <w:rPr>
          <w:rFonts w:ascii="Times New Roman" w:hAnsi="Times New Roman" w:eastAsia="黑体"/>
          <w:sz w:val="28"/>
          <w:b/>
        </w:rPr>
        <w:t>3 应急处置</w:t>
      </w:r>
    </w:p>
    <w:p>
      <w:pPr>
        <w:pStyle w:val="Heading2"/>
        <w:spacing w:line="500" w:lineRule="exact" w:before="0" w:after="0"/>
        <w:jc w:val="left"/>
        <w:outlineLvl w:val="1"/>
      </w:pPr>
      <w:r>
        <w:rPr>
          <w:rFonts w:ascii="Times New Roman" w:hAnsi="Times New Roman" w:eastAsia="黑体"/>
          <w:sz w:val="28"/>
          <w:b/>
        </w:rPr>
        <w:t>3.1 信息报告</w:t>
      </w:r>
    </w:p>
    <w:p>
      <w:pPr>
        <w:spacing w:line="500" w:lineRule="exact" w:before="0" w:after="0"/>
        <w:ind w:firstLine="560"/>
        <w:jc w:val="left"/>
      </w:pPr>
      <w:r>
        <w:rPr>
          <w:rFonts w:ascii="Times New Roman" w:hAnsi="Times New Roman" w:eastAsia="宋体"/>
          <w:sz w:val="28"/>
        </w:rPr>
        <w:t>（1）事故发现者立即向现场处置小组报告，报告内容包括事故发生时间、地点、人员伤亡情况、事故简要经过等。</w:t>
      </w:r>
    </w:p>
    <w:p>
      <w:pPr>
        <w:spacing w:line="500" w:lineRule="exact" w:before="0" w:after="0"/>
        <w:ind w:firstLine="560"/>
        <w:jc w:val="left"/>
      </w:pPr>
      <w:r>
        <w:rPr>
          <w:rFonts w:ascii="Times New Roman" w:hAnsi="Times New Roman" w:eastAsia="宋体"/>
          <w:sz w:val="28"/>
        </w:rPr>
        <w:t>（2）现场处置小组接报后，立即通知总指挥，并根据事故严重程度决定是否拨打120、119等外部救援电话。</w:t>
      </w:r>
    </w:p>
    <w:p>
      <w:pPr>
        <w:spacing w:line="500" w:lineRule="exact" w:before="0" w:after="0"/>
        <w:ind w:firstLine="560"/>
        <w:jc w:val="left"/>
      </w:pPr>
      <w:r>
        <w:rPr>
          <w:rFonts w:ascii="Times New Roman" w:hAnsi="Times New Roman" w:eastAsia="宋体"/>
          <w:sz w:val="28"/>
        </w:rPr>
        <w:t>（3）总指挥应在事故发生后1小时内向当地应急管理部门报告。</w:t>
      </w:r>
    </w:p>
    <w:p>
      <w:pPr>
        <w:spacing w:line="500" w:lineRule="exact" w:before="0" w:after="0"/>
        <w:ind w:firstLine="560"/>
        <w:jc w:val="left"/>
      </w:pPr>
      <w:r>
        <w:rPr>
          <w:rFonts w:ascii="Times New Roman" w:hAnsi="Times New Roman" w:eastAsia="宋体"/>
          <w:sz w:val="28"/>
        </w:rPr>
        <w:t>（4）报警联络方式如下表所示。</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3120"/>
        <w:gridCol w:w="3120"/>
        <w:gridCol w:w="3120"/>
      </w:tblGrid>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单位/岗位</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应急值班室</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总指挥</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医疗急救</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120</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火警</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119</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当地应急管理部门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3.2 应急处置程序</w:t>
      </w:r>
    </w:p>
    <w:p>
      <w:pPr>
        <w:spacing w:line="500" w:lineRule="exact" w:before="0" w:after="0"/>
        <w:ind w:firstLine="560"/>
        <w:jc w:val="left"/>
      </w:pPr>
      <w:r>
        <w:rPr>
          <w:rFonts w:ascii="Times New Roman" w:hAnsi="Times New Roman" w:eastAsia="宋体"/>
          <w:sz w:val="28"/>
        </w:rPr>
        <w:t>（1）发现事故后，立即高声呼救，通知周围人员撤离。</w:t>
      </w:r>
    </w:p>
    <w:p>
      <w:pPr>
        <w:spacing w:line="500" w:lineRule="exact" w:before="0" w:after="0"/>
        <w:ind w:firstLine="560"/>
        <w:jc w:val="left"/>
      </w:pPr>
      <w:r>
        <w:rPr>
          <w:rFonts w:ascii="Times New Roman" w:hAnsi="Times New Roman" w:eastAsia="宋体"/>
          <w:sz w:val="28"/>
        </w:rPr>
        <w:t>（2）立即按下叉车急停按钮或关闭叉车电源，停止叉车运行。</w:t>
      </w:r>
    </w:p>
    <w:p>
      <w:pPr>
        <w:spacing w:line="500" w:lineRule="exact" w:before="0" w:after="0"/>
        <w:ind w:firstLine="560"/>
        <w:jc w:val="left"/>
      </w:pPr>
      <w:r>
        <w:rPr>
          <w:rFonts w:ascii="Times New Roman" w:hAnsi="Times New Roman" w:eastAsia="宋体"/>
          <w:sz w:val="28"/>
        </w:rPr>
        <w:t>（3）现场处置小组迅速启动现场处置方案，各应急行动组按职责开展救援。</w:t>
      </w:r>
    </w:p>
    <w:p>
      <w:pPr>
        <w:spacing w:line="500" w:lineRule="exact" w:before="0" w:after="0"/>
        <w:ind w:firstLine="560"/>
        <w:jc w:val="left"/>
      </w:pPr>
      <w:r>
        <w:rPr>
          <w:rFonts w:ascii="Times New Roman" w:hAnsi="Times New Roman" w:eastAsia="宋体"/>
          <w:sz w:val="28"/>
        </w:rPr>
        <w:t>（4）根据事故情况，及时拨打120、119等电话请求外部救援。</w:t>
      </w:r>
    </w:p>
    <w:p>
      <w:pPr>
        <w:spacing w:line="500" w:lineRule="exact" w:before="0" w:after="0"/>
        <w:ind w:firstLine="560"/>
        <w:jc w:val="left"/>
      </w:pPr>
      <w:r>
        <w:rPr>
          <w:rFonts w:ascii="Times New Roman" w:hAnsi="Times New Roman" w:eastAsia="宋体"/>
          <w:sz w:val="28"/>
        </w:rPr>
        <w:t>（5）保护事故现场，配合相关部门调查。</w:t>
      </w:r>
    </w:p>
    <w:p>
      <w:pPr>
        <w:pStyle w:val="Heading2"/>
        <w:spacing w:line="500" w:lineRule="exact" w:before="0" w:after="0"/>
        <w:jc w:val="left"/>
        <w:outlineLvl w:val="1"/>
        <w:keepNext/>
      </w:pPr>
      <w:r>
        <w:rPr>
          <w:rFonts w:ascii="Times New Roman" w:hAnsi="Times New Roman" w:eastAsia="黑体"/>
          <w:sz w:val="28"/>
          <w:b/>
        </w:rPr>
        <w:t>3.3 现场应急处置措施</w:t>
      </w:r>
    </w:p>
    <w:p>
      <w:pPr>
        <w:pStyle w:val="Heading3"/>
        <w:spacing w:line="500" w:lineRule="exact" w:before="0" w:after="0"/>
        <w:jc w:val="left"/>
        <w:outlineLvl w:val="2"/>
        <w:keepNext/>
      </w:pPr>
      <w:r>
        <w:rPr>
          <w:rFonts w:ascii="Times New Roman" w:hAnsi="Times New Roman" w:eastAsia="宋体"/>
          <w:sz w:val="28"/>
          <w:b/>
        </w:rPr>
        <w:t>3.3.1 人员被撞击、碾压、挤压的处置</w:t>
      </w:r>
    </w:p>
    <w:p>
      <w:pPr>
        <w:spacing w:line="500" w:lineRule="exact" w:before="0" w:after="0"/>
        <w:ind w:firstLine="560"/>
        <w:jc w:val="left"/>
      </w:pPr>
      <w:r>
        <w:rPr>
          <w:rFonts w:ascii="Times New Roman" w:hAnsi="Times New Roman" w:eastAsia="宋体"/>
          <w:sz w:val="28"/>
        </w:rPr>
        <w:t>（1）立即停止叉车运行，切断叉车动力源（如关闭发动机、拔下钥匙）。</w:t>
      </w:r>
    </w:p>
    <w:p>
      <w:pPr>
        <w:spacing w:line="500" w:lineRule="exact" w:before="0" w:after="0"/>
        <w:ind w:firstLine="560"/>
        <w:jc w:val="left"/>
      </w:pPr>
      <w:r>
        <w:rPr>
          <w:rFonts w:ascii="Times New Roman" w:hAnsi="Times New Roman" w:eastAsia="宋体"/>
          <w:sz w:val="28"/>
        </w:rPr>
        <w:t>（2）若人员被压在叉车或货物下，应使用千斤顶、起重设备等工具移开重物，严禁强行拉拽伤员。</w:t>
      </w:r>
    </w:p>
    <w:p>
      <w:pPr>
        <w:spacing w:line="500" w:lineRule="exact" w:before="0" w:after="0"/>
        <w:ind w:firstLine="560"/>
        <w:jc w:val="left"/>
      </w:pPr>
      <w:r>
        <w:rPr>
          <w:rFonts w:ascii="Times New Roman" w:hAnsi="Times New Roman" w:eastAsia="宋体"/>
          <w:sz w:val="28"/>
        </w:rPr>
        <w:t>（3）对伤员进行初步检查，判断意识、呼吸、脉搏等情况。若呼吸心跳停止，立即进行心肺复苏。</w:t>
      </w:r>
    </w:p>
    <w:p>
      <w:pPr>
        <w:spacing w:line="500" w:lineRule="exact" w:before="0" w:after="0"/>
        <w:ind w:firstLine="560"/>
        <w:jc w:val="left"/>
      </w:pPr>
      <w:r>
        <w:rPr>
          <w:rFonts w:ascii="Times New Roman" w:hAnsi="Times New Roman" w:eastAsia="宋体"/>
          <w:sz w:val="28"/>
        </w:rPr>
        <w:t>（4）对出血伤口进行止血包扎，对骨折部位进行固定。</w:t>
      </w:r>
    </w:p>
    <w:p>
      <w:pPr>
        <w:spacing w:line="500" w:lineRule="exact" w:before="0" w:after="0"/>
        <w:ind w:firstLine="560"/>
        <w:jc w:val="left"/>
      </w:pPr>
      <w:r>
        <w:rPr>
          <w:rFonts w:ascii="Times New Roman" w:hAnsi="Times New Roman" w:eastAsia="宋体"/>
          <w:sz w:val="28"/>
        </w:rPr>
        <w:t>（5）在不影响伤情的前提下，尽快将伤员转移至安全区域，等待专业医疗救援。</w:t>
      </w:r>
    </w:p>
    <w:p>
      <w:pPr>
        <w:pStyle w:val="Heading3"/>
        <w:spacing w:line="500" w:lineRule="exact" w:before="0" w:after="0"/>
        <w:jc w:val="left"/>
        <w:outlineLvl w:val="2"/>
        <w:keepNext/>
      </w:pPr>
      <w:r>
        <w:rPr>
          <w:rFonts w:ascii="Times New Roman" w:hAnsi="Times New Roman" w:eastAsia="宋体"/>
          <w:sz w:val="28"/>
          <w:b/>
        </w:rPr>
        <w:t>3.3.2 叉车侧翻、碰撞等事故的处置</w:t>
      </w:r>
    </w:p>
    <w:p>
      <w:pPr>
        <w:spacing w:line="500" w:lineRule="exact" w:before="0" w:after="0"/>
        <w:ind w:firstLine="560"/>
        <w:jc w:val="left"/>
      </w:pPr>
      <w:r>
        <w:rPr>
          <w:rFonts w:ascii="Times New Roman" w:hAnsi="Times New Roman" w:eastAsia="宋体"/>
          <w:sz w:val="28"/>
        </w:rPr>
        <w:t>（1）立即停止叉车运行，切断动力源。</w:t>
      </w:r>
    </w:p>
    <w:p>
      <w:pPr>
        <w:spacing w:line="500" w:lineRule="exact" w:before="0" w:after="0"/>
        <w:ind w:firstLine="560"/>
        <w:jc w:val="left"/>
      </w:pPr>
      <w:r>
        <w:rPr>
          <w:rFonts w:ascii="Times New Roman" w:hAnsi="Times New Roman" w:eastAsia="宋体"/>
          <w:sz w:val="28"/>
        </w:rPr>
        <w:t>（2）若叉车侧翻，应首先确认驾驶员是否被困，如有被困，应使用破拆工具进行救援。</w:t>
      </w:r>
    </w:p>
    <w:p>
      <w:pPr>
        <w:spacing w:line="500" w:lineRule="exact" w:before="0" w:after="0"/>
        <w:ind w:firstLine="560"/>
        <w:jc w:val="left"/>
      </w:pPr>
      <w:r>
        <w:rPr>
          <w:rFonts w:ascii="Times New Roman" w:hAnsi="Times New Roman" w:eastAsia="宋体"/>
          <w:sz w:val="28"/>
        </w:rPr>
        <w:t>（3）若叉车碰撞导致货物坠落、设备损坏，应设置警戒区域，防止二次事故。</w:t>
      </w:r>
    </w:p>
    <w:p>
      <w:pPr>
        <w:spacing w:line="500" w:lineRule="exact" w:before="0" w:after="0"/>
        <w:ind w:firstLine="560"/>
        <w:jc w:val="left"/>
      </w:pPr>
      <w:r>
        <w:rPr>
          <w:rFonts w:ascii="Times New Roman" w:hAnsi="Times New Roman" w:eastAsia="宋体"/>
          <w:sz w:val="28"/>
        </w:rPr>
        <w:t>（4）若叉车碰撞导致燃油泄漏，应使用吸油棉、沙土等吸附材料进行围堵和吸收，防止火灾和环境污染。</w:t>
      </w:r>
    </w:p>
    <w:p>
      <w:pPr>
        <w:spacing w:line="500" w:lineRule="exact" w:before="0" w:after="0"/>
        <w:ind w:firstLine="560"/>
        <w:jc w:val="left"/>
      </w:pPr>
      <w:r>
        <w:rPr>
          <w:rFonts w:ascii="Times New Roman" w:hAnsi="Times New Roman" w:eastAsia="宋体"/>
          <w:sz w:val="28"/>
        </w:rPr>
        <w:t>（5）若叉车碰撞导致人员受伤，按3.3.1进行处置。</w:t>
      </w:r>
    </w:p>
    <w:p>
      <w:pPr>
        <w:pStyle w:val="Heading3"/>
        <w:spacing w:line="500" w:lineRule="exact" w:before="0" w:after="0"/>
        <w:jc w:val="left"/>
        <w:outlineLvl w:val="2"/>
        <w:keepNext/>
      </w:pPr>
      <w:r>
        <w:rPr>
          <w:rFonts w:ascii="Times New Roman" w:hAnsi="Times New Roman" w:eastAsia="宋体"/>
          <w:sz w:val="28"/>
          <w:b/>
        </w:rPr>
        <w:t>3.3.3 车辆致害导致火灾的处置</w:t>
      </w:r>
    </w:p>
    <w:p>
      <w:pPr>
        <w:spacing w:line="500" w:lineRule="exact" w:before="0" w:after="0"/>
        <w:ind w:firstLine="560"/>
        <w:jc w:val="left"/>
      </w:pPr>
      <w:r>
        <w:rPr>
          <w:rFonts w:ascii="Times New Roman" w:hAnsi="Times New Roman" w:eastAsia="宋体"/>
          <w:sz w:val="28"/>
        </w:rPr>
        <w:t>（1）立即停止叉车运行，切断动力源。</w:t>
      </w:r>
    </w:p>
    <w:p>
      <w:pPr>
        <w:spacing w:line="500" w:lineRule="exact" w:before="0" w:after="0"/>
        <w:ind w:firstLine="560"/>
        <w:jc w:val="left"/>
      </w:pPr>
      <w:r>
        <w:rPr>
          <w:rFonts w:ascii="Times New Roman" w:hAnsi="Times New Roman" w:eastAsia="宋体"/>
          <w:sz w:val="28"/>
        </w:rPr>
        <w:t>（2）使用灭火器扑救初期火灾，若火势较大，立即拨打119报警。</w:t>
      </w:r>
    </w:p>
    <w:p>
      <w:pPr>
        <w:spacing w:line="500" w:lineRule="exact" w:before="0" w:after="0"/>
        <w:ind w:firstLine="560"/>
        <w:jc w:val="left"/>
      </w:pPr>
      <w:r>
        <w:rPr>
          <w:rFonts w:ascii="Times New Roman" w:hAnsi="Times New Roman" w:eastAsia="宋体"/>
          <w:sz w:val="28"/>
        </w:rPr>
        <w:t>（3）疏散周围人员，移开可燃物。</w:t>
      </w:r>
    </w:p>
    <w:p>
      <w:pPr>
        <w:spacing w:line="500" w:lineRule="exact" w:before="0" w:after="0"/>
        <w:ind w:firstLine="560"/>
        <w:jc w:val="left"/>
      </w:pPr>
      <w:r>
        <w:rPr>
          <w:rFonts w:ascii="Times New Roman" w:hAnsi="Times New Roman" w:eastAsia="宋体"/>
          <w:sz w:val="28"/>
        </w:rPr>
        <w:t>（4）若叉车使用燃气，应关闭气瓶阀门，防止爆炸。</w:t>
      </w:r>
    </w:p>
    <w:p>
      <w:pPr>
        <w:spacing w:line="500" w:lineRule="exact" w:before="0" w:after="0"/>
        <w:ind w:firstLine="560"/>
        <w:jc w:val="left"/>
      </w:pPr>
      <w:r>
        <w:rPr>
          <w:rFonts w:ascii="Times New Roman" w:hAnsi="Times New Roman" w:eastAsia="宋体"/>
          <w:sz w:val="28"/>
        </w:rPr>
        <w:t>（5）火灾扑灭后，保护现场，防止复燃。</w:t>
      </w:r>
    </w:p>
    <w:p>
      <w:pPr>
        <w:pStyle w:val="Heading2"/>
        <w:spacing w:line="500" w:lineRule="exact" w:before="0" w:after="0"/>
        <w:jc w:val="left"/>
        <w:outlineLvl w:val="1"/>
      </w:pPr>
      <w:r>
        <w:rPr>
          <w:rFonts w:ascii="Times New Roman" w:hAnsi="Times New Roman" w:eastAsia="黑体"/>
          <w:sz w:val="28"/>
          <w:b/>
        </w:rPr>
        <w:t>3.4 应急支援</w:t>
      </w:r>
    </w:p>
    <w:p>
      <w:pPr>
        <w:spacing w:line="500" w:lineRule="exact" w:before="0" w:after="0"/>
        <w:ind w:firstLine="560"/>
        <w:jc w:val="left"/>
      </w:pPr>
      <w:r>
        <w:rPr>
          <w:rFonts w:ascii="Times New Roman" w:hAnsi="Times New Roman" w:eastAsia="宋体"/>
          <w:sz w:val="28"/>
        </w:rPr>
        <w:t>（1）当现场处置能力不足时，总指挥应立即请求外部支援，包括医疗急救、消防、公安等。</w:t>
      </w:r>
    </w:p>
    <w:p>
      <w:pPr>
        <w:spacing w:line="500" w:lineRule="exact" w:before="0" w:after="0"/>
        <w:ind w:firstLine="560"/>
        <w:jc w:val="left"/>
      </w:pPr>
      <w:r>
        <w:rPr>
          <w:rFonts w:ascii="Times New Roman" w:hAnsi="Times New Roman" w:eastAsia="宋体"/>
          <w:sz w:val="28"/>
        </w:rPr>
        <w:t>（2）外部救援单位联系电话如下表所示。</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3120"/>
        <w:gridCol w:w="3120"/>
        <w:gridCol w:w="3120"/>
      </w:tblGrid>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单位</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医疗急救</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120</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火警</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119</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公安</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110</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当地应急管理部门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spacing w:line="500" w:lineRule="exact" w:before="0" w:after="0"/>
        <w:ind w:firstLine="560"/>
        <w:jc w:val="left"/>
      </w:pPr>
      <w:r>
        <w:rPr>
          <w:rFonts w:ascii="Times New Roman" w:hAnsi="Times New Roman" w:eastAsia="宋体"/>
          <w:sz w:val="28"/>
        </w:rPr>
        <w:t>（3）外部救援人员到达后，现场处置小组应主动汇报事故情况，引导救援人员进入现场，并协助开展救援。</w:t>
      </w:r>
    </w:p>
    <w:p>
      <w:pPr>
        <w:pStyle w:val="Heading2"/>
        <w:spacing w:line="500" w:lineRule="exact" w:before="0" w:after="0"/>
        <w:jc w:val="left"/>
        <w:outlineLvl w:val="1"/>
      </w:pPr>
      <w:r>
        <w:rPr>
          <w:rFonts w:ascii="Times New Roman" w:hAnsi="Times New Roman" w:eastAsia="黑体"/>
          <w:sz w:val="28"/>
          <w:b/>
        </w:rPr>
        <w:t>3.5 响应终止</w:t>
      </w:r>
    </w:p>
    <w:p>
      <w:pPr>
        <w:spacing w:line="500" w:lineRule="exact" w:before="0" w:after="0"/>
        <w:ind w:firstLine="560"/>
        <w:jc w:val="left"/>
      </w:pPr>
      <w:r>
        <w:rPr>
          <w:rFonts w:ascii="Times New Roman" w:hAnsi="Times New Roman" w:eastAsia="宋体"/>
          <w:sz w:val="28"/>
        </w:rPr>
        <w:t>（1）当事故现场得到控制，伤员得到救治，次生、衍生事故隐患消除后，由总指挥宣布响应终止。</w:t>
      </w:r>
    </w:p>
    <w:p>
      <w:pPr>
        <w:spacing w:line="500" w:lineRule="exact" w:before="0" w:after="0"/>
        <w:ind w:firstLine="560"/>
        <w:jc w:val="left"/>
      </w:pPr>
      <w:r>
        <w:rPr>
          <w:rFonts w:ascii="Times New Roman" w:hAnsi="Times New Roman" w:eastAsia="宋体"/>
          <w:sz w:val="28"/>
        </w:rPr>
        <w:t>（2）响应终止后，应做好现场清理、人员安抚、事故调查等后期处置工作。</w:t>
      </w:r>
    </w:p>
    <w:p>
      <w:pPr>
        <w:pStyle w:val="Heading2"/>
        <w:spacing w:line="500" w:lineRule="exact" w:before="0" w:after="0"/>
        <w:jc w:val="left"/>
        <w:outlineLvl w:val="1"/>
      </w:pPr>
      <w:r>
        <w:rPr>
          <w:rFonts w:ascii="Times New Roman" w:hAnsi="Times New Roman" w:eastAsia="黑体"/>
          <w:sz w:val="28"/>
          <w:b/>
        </w:rPr>
        <w:t>4 注意事项</w:t>
      </w:r>
    </w:p>
    <w:p>
      <w:pPr>
        <w:pStyle w:val="Heading2"/>
        <w:spacing w:line="500" w:lineRule="exact" w:before="0" w:after="0"/>
        <w:jc w:val="left"/>
        <w:outlineLvl w:val="1"/>
      </w:pPr>
      <w:r>
        <w:rPr>
          <w:rFonts w:ascii="Times New Roman" w:hAnsi="Times New Roman" w:eastAsia="黑体"/>
          <w:sz w:val="28"/>
          <w:b/>
        </w:rPr>
        <w:t>4.1 佩戴个人防护器具</w:t>
      </w:r>
    </w:p>
    <w:p>
      <w:pPr>
        <w:spacing w:line="500" w:lineRule="exact" w:before="0" w:after="0"/>
        <w:ind w:firstLine="560"/>
        <w:jc w:val="left"/>
      </w:pPr>
      <w:r>
        <w:rPr>
          <w:rFonts w:ascii="Times New Roman" w:hAnsi="Times New Roman" w:eastAsia="宋体"/>
          <w:sz w:val="28"/>
        </w:rPr>
        <w:t>（1）进入事故现场的所有人员必须佩戴安全帽、防护手套、防护鞋等基本个人防护用品。</w:t>
      </w:r>
    </w:p>
    <w:p>
      <w:pPr>
        <w:spacing w:line="500" w:lineRule="exact" w:before="0" w:after="0"/>
        <w:ind w:firstLine="560"/>
        <w:jc w:val="left"/>
      </w:pPr>
      <w:r>
        <w:rPr>
          <w:rFonts w:ascii="Times New Roman" w:hAnsi="Times New Roman" w:eastAsia="宋体"/>
          <w:sz w:val="28"/>
        </w:rPr>
        <w:t>（2）在存在燃油泄漏、火灾等情况下，应佩戴防毒面具、防护眼镜等。</w:t>
      </w:r>
    </w:p>
    <w:p>
      <w:pPr>
        <w:spacing w:line="500" w:lineRule="exact" w:before="0" w:after="0"/>
        <w:ind w:firstLine="560"/>
        <w:jc w:val="left"/>
      </w:pPr>
      <w:r>
        <w:rPr>
          <w:rFonts w:ascii="Times New Roman" w:hAnsi="Times New Roman" w:eastAsia="宋体"/>
          <w:sz w:val="28"/>
        </w:rPr>
        <w:t>（3）夜间或视线不良时，应穿戴反光背心。</w:t>
      </w:r>
    </w:p>
    <w:p>
      <w:pPr>
        <w:pStyle w:val="Heading2"/>
        <w:spacing w:line="500" w:lineRule="exact" w:before="0" w:after="0"/>
        <w:jc w:val="left"/>
        <w:outlineLvl w:val="1"/>
      </w:pPr>
      <w:r>
        <w:rPr>
          <w:rFonts w:ascii="Times New Roman" w:hAnsi="Times New Roman" w:eastAsia="黑体"/>
          <w:sz w:val="28"/>
          <w:b/>
        </w:rPr>
        <w:t>4.2 使用抢险救援器材</w:t>
      </w:r>
    </w:p>
    <w:p>
      <w:pPr>
        <w:spacing w:line="500" w:lineRule="exact" w:before="0" w:after="0"/>
        <w:ind w:firstLine="560"/>
        <w:jc w:val="left"/>
      </w:pPr>
      <w:r>
        <w:rPr>
          <w:rFonts w:ascii="Times New Roman" w:hAnsi="Times New Roman" w:eastAsia="宋体"/>
          <w:sz w:val="28"/>
        </w:rPr>
        <w:t>（1）使用抢险救援器材前，应检查其完好性，确保能正常使用。</w:t>
      </w:r>
    </w:p>
    <w:p>
      <w:pPr>
        <w:spacing w:line="500" w:lineRule="exact" w:before="0" w:after="0"/>
        <w:ind w:firstLine="560"/>
        <w:jc w:val="left"/>
      </w:pPr>
      <w:r>
        <w:rPr>
          <w:rFonts w:ascii="Times New Roman" w:hAnsi="Times New Roman" w:eastAsia="宋体"/>
          <w:sz w:val="28"/>
        </w:rPr>
        <w:t>（2）使用千斤顶、起重设备时，应确保支撑稳固，防止二次伤害。</w:t>
      </w:r>
    </w:p>
    <w:p>
      <w:pPr>
        <w:spacing w:line="500" w:lineRule="exact" w:before="0" w:after="0"/>
        <w:ind w:firstLine="560"/>
        <w:jc w:val="left"/>
      </w:pPr>
      <w:r>
        <w:rPr>
          <w:rFonts w:ascii="Times New Roman" w:hAnsi="Times New Roman" w:eastAsia="宋体"/>
          <w:sz w:val="28"/>
        </w:rPr>
        <w:t>（3）使用灭火器时，应站在上风方向，对准火焰根部喷射。</w:t>
      </w:r>
    </w:p>
    <w:p>
      <w:pPr>
        <w:pStyle w:val="Heading2"/>
        <w:spacing w:line="500" w:lineRule="exact" w:before="0" w:after="0"/>
        <w:jc w:val="left"/>
        <w:outlineLvl w:val="1"/>
      </w:pPr>
      <w:r>
        <w:rPr>
          <w:rFonts w:ascii="Times New Roman" w:hAnsi="Times New Roman" w:eastAsia="黑体"/>
          <w:sz w:val="28"/>
          <w:b/>
        </w:rPr>
        <w:t>4.3 自救互救</w:t>
      </w:r>
    </w:p>
    <w:p>
      <w:pPr>
        <w:spacing w:line="500" w:lineRule="exact" w:before="0" w:after="0"/>
        <w:ind w:firstLine="560"/>
        <w:jc w:val="left"/>
      </w:pPr>
      <w:r>
        <w:rPr>
          <w:rFonts w:ascii="Times New Roman" w:hAnsi="Times New Roman" w:eastAsia="宋体"/>
          <w:sz w:val="28"/>
        </w:rPr>
        <w:t>（1）现场人员应保持冷静，迅速判断险情，采取正确的自救措施。</w:t>
      </w:r>
    </w:p>
    <w:p>
      <w:pPr>
        <w:spacing w:line="500" w:lineRule="exact" w:before="0" w:after="0"/>
        <w:ind w:firstLine="560"/>
        <w:jc w:val="left"/>
      </w:pPr>
      <w:r>
        <w:rPr>
          <w:rFonts w:ascii="Times New Roman" w:hAnsi="Times New Roman" w:eastAsia="宋体"/>
          <w:sz w:val="28"/>
        </w:rPr>
        <w:t>（2）在确保自身安全的前提下，积极救助他人。</w:t>
      </w:r>
    </w:p>
    <w:p>
      <w:pPr>
        <w:spacing w:line="500" w:lineRule="exact" w:before="0" w:after="0"/>
        <w:ind w:firstLine="560"/>
        <w:jc w:val="left"/>
      </w:pPr>
      <w:r>
        <w:rPr>
          <w:rFonts w:ascii="Times New Roman" w:hAnsi="Times New Roman" w:eastAsia="宋体"/>
          <w:sz w:val="28"/>
        </w:rPr>
        <w:t>（3）对于呼吸心跳停止的伤员，应立即进行心肺复苏，并持续至专业医护人员到达。</w:t>
      </w:r>
    </w:p>
    <w:p>
      <w:pPr>
        <w:pStyle w:val="Heading2"/>
        <w:spacing w:line="500" w:lineRule="exact" w:before="0" w:after="0"/>
        <w:jc w:val="left"/>
        <w:outlineLvl w:val="1"/>
      </w:pPr>
      <w:r>
        <w:rPr>
          <w:rFonts w:ascii="Times New Roman" w:hAnsi="Times New Roman" w:eastAsia="黑体"/>
          <w:sz w:val="28"/>
          <w:b/>
        </w:rPr>
        <w:t>4.4 现场应急处置能力确认和人员安全防护</w:t>
      </w:r>
    </w:p>
    <w:p>
      <w:pPr>
        <w:spacing w:line="500" w:lineRule="exact" w:before="0" w:after="0"/>
        <w:ind w:firstLine="560"/>
        <w:jc w:val="left"/>
      </w:pPr>
      <w:r>
        <w:rPr>
          <w:rFonts w:ascii="Times New Roman" w:hAnsi="Times New Roman" w:eastAsia="宋体"/>
          <w:sz w:val="28"/>
        </w:rPr>
        <w:t>（1）现场处置人员应经过培训，具备基本的应急处置能力。</w:t>
      </w:r>
    </w:p>
    <w:p>
      <w:pPr>
        <w:spacing w:line="500" w:lineRule="exact" w:before="0" w:after="0"/>
        <w:ind w:firstLine="560"/>
        <w:jc w:val="left"/>
      </w:pPr>
      <w:r>
        <w:rPr>
          <w:rFonts w:ascii="Times New Roman" w:hAnsi="Times New Roman" w:eastAsia="宋体"/>
          <w:sz w:val="28"/>
        </w:rPr>
        <w:t>（2）现场处置人员应熟悉叉车结构、性能及应急处置方法。</w:t>
      </w:r>
    </w:p>
    <w:p>
      <w:pPr>
        <w:spacing w:line="500" w:lineRule="exact" w:before="0" w:after="0"/>
        <w:ind w:firstLine="560"/>
        <w:jc w:val="left"/>
      </w:pPr>
      <w:r>
        <w:rPr>
          <w:rFonts w:ascii="Times New Roman" w:hAnsi="Times New Roman" w:eastAsia="宋体"/>
          <w:sz w:val="28"/>
        </w:rPr>
        <w:t>（3）在处置过程中，应随时观察现场情况，防止发生次生事故。</w:t>
      </w:r>
    </w:p>
    <w:p>
      <w:pPr>
        <w:pStyle w:val="Heading2"/>
        <w:spacing w:line="500" w:lineRule="exact" w:before="0" w:after="0"/>
        <w:jc w:val="left"/>
        <w:outlineLvl w:val="1"/>
      </w:pPr>
      <w:r>
        <w:rPr>
          <w:rFonts w:ascii="Times New Roman" w:hAnsi="Times New Roman" w:eastAsia="黑体"/>
          <w:sz w:val="28"/>
          <w:b/>
        </w:rPr>
        <w:t>4.5 其他需要特别警示的事项</w:t>
      </w:r>
    </w:p>
    <w:p>
      <w:pPr>
        <w:spacing w:line="500" w:lineRule="exact" w:before="0" w:after="0"/>
        <w:ind w:firstLine="560"/>
        <w:jc w:val="left"/>
      </w:pPr>
      <w:r>
        <w:rPr>
          <w:rFonts w:ascii="Times New Roman" w:hAnsi="Times New Roman" w:eastAsia="宋体"/>
          <w:sz w:val="28"/>
        </w:rPr>
        <w:t>（1）严禁在叉车未停稳、未切断动力源的情况下进行救援。</w:t>
      </w:r>
    </w:p>
    <w:p>
      <w:pPr>
        <w:spacing w:line="500" w:lineRule="exact" w:before="0" w:after="0"/>
        <w:ind w:firstLine="560"/>
        <w:jc w:val="left"/>
      </w:pPr>
      <w:r>
        <w:rPr>
          <w:rFonts w:ascii="Times New Roman" w:hAnsi="Times New Roman" w:eastAsia="宋体"/>
          <w:sz w:val="28"/>
        </w:rPr>
        <w:t>（2）严禁盲目施救，防止造成更多人员伤亡。</w:t>
      </w:r>
    </w:p>
    <w:p>
      <w:pPr>
        <w:spacing w:line="500" w:lineRule="exact" w:before="0" w:after="0"/>
        <w:ind w:firstLine="560"/>
        <w:jc w:val="left"/>
      </w:pPr>
      <w:r>
        <w:rPr>
          <w:rFonts w:ascii="Times New Roman" w:hAnsi="Times New Roman" w:eastAsia="宋体"/>
          <w:sz w:val="28"/>
        </w:rPr>
        <w:t>（3）事故现场应设置警戒，无关人员不得进入。</w:t>
      </w:r>
    </w:p>
    <w:p>
      <w:pPr>
        <w:spacing w:line="500" w:lineRule="exact" w:before="0" w:after="0"/>
        <w:ind w:firstLine="560"/>
        <w:jc w:val="left"/>
      </w:pPr>
      <w:r>
        <w:rPr>
          <w:rFonts w:ascii="Times New Roman" w:hAnsi="Times New Roman" w:eastAsia="宋体"/>
          <w:sz w:val="28"/>
        </w:rPr>
        <w:t>（4）及时关注天气变化，雨雪、冰冻天气应加强防范。</w:t>
      </w:r>
    </w:p>
    <w:p>
      <w:pPr>
        <w:spacing w:line="500" w:lineRule="exact" w:before="0" w:after="0"/>
        <w:ind w:firstLine="560"/>
        <w:jc w:val="left"/>
      </w:pPr>
      <w:r>
        <w:rPr>
          <w:rFonts w:ascii="Times New Roman" w:hAnsi="Times New Roman" w:eastAsia="宋体"/>
          <w:sz w:val="28"/>
        </w:rPr>
        <w:t>（5）应急物资装备清单详见附件4。</w:t>
      </w:r>
    </w:p>
    <w:p>
      <w:r>
        <w:br w:type="page"/>
      </w:r>
    </w:p>
    <w:p>
      <w:pPr>
        <w:pStyle w:val="Heading1"/>
        <w:spacing w:line="500" w:lineRule="exact" w:before="0" w:after="0"/>
        <w:jc w:val="center"/>
        <w:outlineLvl w:val="0"/>
      </w:pPr>
      <w:r>
        <w:rPr>
          <w:rFonts w:ascii="Times New Roman" w:hAnsi="Times New Roman" w:eastAsia="黑体"/>
          <w:sz w:val="32"/>
          <w:b/>
        </w:rPr>
        <w:t>机械致害事故现场处置方案</w:t>
      </w:r>
    </w:p>
    <w:p>
      <w:pPr>
        <w:pStyle w:val="Heading1"/>
        <w:spacing w:line="500" w:lineRule="exact" w:before="0" w:after="0"/>
        <w:jc w:val="left"/>
        <w:outlineLvl w:val="0"/>
      </w:pPr>
    </w:p>
    <w:p>
      <w:pPr>
        <w:pStyle w:val="Heading2"/>
        <w:spacing w:line="500" w:lineRule="exact" w:before="0" w:after="0"/>
        <w:jc w:val="left"/>
        <w:outlineLvl w:val="1"/>
      </w:pPr>
      <w:r>
        <w:rPr>
          <w:rFonts w:ascii="Times New Roman" w:hAnsi="Times New Roman" w:eastAsia="黑体"/>
          <w:sz w:val="28"/>
          <w:b/>
        </w:rPr>
        <w:t>1 事故特征</w:t>
      </w:r>
    </w:p>
    <w:p>
      <w:pPr>
        <w:pStyle w:val="Heading2"/>
        <w:spacing w:line="500" w:lineRule="exact" w:before="0" w:after="0"/>
        <w:jc w:val="left"/>
        <w:outlineLvl w:val="1"/>
      </w:pPr>
      <w:r>
        <w:rPr>
          <w:rFonts w:ascii="Times New Roman" w:hAnsi="Times New Roman" w:eastAsia="黑体"/>
          <w:sz w:val="28"/>
          <w:b/>
        </w:rPr>
        <w:t>1.1 事故风险描述</w:t>
      </w:r>
    </w:p>
    <w:p>
      <w:pPr>
        <w:spacing w:line="500" w:lineRule="exact" w:before="0" w:after="0"/>
        <w:ind w:firstLine="560"/>
        <w:jc w:val="left"/>
      </w:pPr>
      <w:r>
        <w:rPr>
          <w:rFonts w:ascii="Times New Roman" w:hAnsi="Times New Roman" w:eastAsia="宋体"/>
          <w:sz w:val="28"/>
        </w:rPr>
        <w:t>（1）本公司机械致害风险主要存在于下料、主要生产等工序中使用的</w:t>
      </w:r>
      <w:r>
        <w:rPr>
          <w:rFonts w:ascii="Times New Roman" w:hAnsi="Times New Roman" w:eastAsia="宋体"/>
          <w:sz w:val="28"/>
          <w:b/>
        </w:rPr>
        <w:t>普通车床</w:t>
      </w:r>
      <w:r>
        <w:rPr>
          <w:rFonts w:ascii="Times New Roman" w:hAnsi="Times New Roman" w:eastAsia="宋体"/>
          <w:sz w:val="28"/>
        </w:rPr>
        <w:t>摇臂钻床</w:t>
      </w:r>
      <w:r>
        <w:rPr>
          <w:rFonts w:ascii="Times New Roman" w:hAnsi="Times New Roman" w:eastAsia="宋体"/>
          <w:sz w:val="28"/>
          <w:b/>
        </w:rPr>
        <w:t>折弯机</w:t>
      </w:r>
      <w:r>
        <w:rPr>
          <w:rFonts w:ascii="Times New Roman" w:hAnsi="Times New Roman" w:eastAsia="宋体"/>
          <w:sz w:val="28"/>
        </w:rPr>
        <w:t>数控切割机</w:t>
      </w:r>
      <w:r>
        <w:rPr>
          <w:rFonts w:ascii="Times New Roman" w:hAnsi="Times New Roman" w:eastAsia="宋体"/>
          <w:sz w:val="28"/>
          <w:b/>
        </w:rPr>
        <w:t>抛丸机</w:t>
      </w:r>
      <w:r>
        <w:rPr>
          <w:rFonts w:ascii="Times New Roman" w:hAnsi="Times New Roman" w:eastAsia="宋体"/>
          <w:sz w:val="28"/>
        </w:rPr>
        <w:t>等设备。这些设备具有旋转、往复、挤压、剪切等运动部件，操作人员若违反操作规程、防护装置失效或注意力不集中，易发生绞、碾、割、戳等机械致害事故。</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普通车床</w:t>
      </w:r>
      <w:r>
        <w:rPr>
          <w:rFonts w:ascii="Times New Roman" w:hAnsi="Times New Roman" w:eastAsia="宋体"/>
          <w:sz w:val="28"/>
        </w:rPr>
        <w:t>加工时，工件旋转、刀具移动，易造成缠绕、卷入、物体打击等伤害；</w:t>
      </w:r>
      <w:r>
        <w:rPr>
          <w:rFonts w:ascii="Times New Roman" w:hAnsi="Times New Roman" w:eastAsia="宋体"/>
          <w:sz w:val="28"/>
          <w:b/>
        </w:rPr>
        <w:t>摇臂钻床</w:t>
      </w:r>
      <w:r>
        <w:rPr>
          <w:rFonts w:ascii="Times New Roman" w:hAnsi="Times New Roman" w:eastAsia="宋体"/>
          <w:sz w:val="28"/>
        </w:rPr>
        <w:t>钻孔时，钻头旋转、工件移动，易造成绞伤、刺伤；</w:t>
      </w:r>
      <w:r>
        <w:rPr>
          <w:rFonts w:ascii="Times New Roman" w:hAnsi="Times New Roman" w:eastAsia="宋体"/>
          <w:sz w:val="28"/>
          <w:b/>
        </w:rPr>
        <w:t>折弯机</w:t>
      </w:r>
      <w:r>
        <w:rPr>
          <w:rFonts w:ascii="Times New Roman" w:hAnsi="Times New Roman" w:eastAsia="宋体"/>
          <w:sz w:val="28"/>
        </w:rPr>
        <w:t>工作时，模具挤压、剪切，易造成挤压、剪切伤害；</w:t>
      </w:r>
      <w:r>
        <w:rPr>
          <w:rFonts w:ascii="Times New Roman" w:hAnsi="Times New Roman" w:eastAsia="宋体"/>
          <w:sz w:val="28"/>
          <w:b/>
        </w:rPr>
        <w:t>数控切割机</w:t>
      </w:r>
      <w:r>
        <w:rPr>
          <w:rFonts w:ascii="Times New Roman" w:hAnsi="Times New Roman" w:eastAsia="宋体"/>
          <w:sz w:val="28"/>
        </w:rPr>
        <w:t>切割时，高温、高速运动，易造成灼烫、机械伤害；</w:t>
      </w:r>
      <w:r>
        <w:rPr>
          <w:rFonts w:ascii="Times New Roman" w:hAnsi="Times New Roman" w:eastAsia="宋体"/>
          <w:sz w:val="28"/>
          <w:b/>
        </w:rPr>
        <w:t>抛丸机</w:t>
      </w:r>
      <w:r>
        <w:rPr>
          <w:rFonts w:ascii="Times New Roman" w:hAnsi="Times New Roman" w:eastAsia="宋体"/>
          <w:sz w:val="28"/>
        </w:rPr>
        <w:t>工作时，弹丸高速喷射，易造成物体打击、机械伤害。</w:t>
      </w:r>
    </w:p>
    <w:p>
      <w:pPr>
        <w:spacing w:line="500" w:lineRule="exact" w:before="0" w:after="0"/>
        <w:ind w:firstLine="560"/>
        <w:jc w:val="left"/>
      </w:pPr>
      <w:r>
        <w:rPr>
          <w:rFonts w:ascii="Times New Roman" w:hAnsi="Times New Roman" w:eastAsia="宋体"/>
          <w:sz w:val="28"/>
        </w:rPr>
        <w:t>（3）机械致害事故可能造成人员肢体伤残、死亡，设备损坏，生产中断，给企业和员工带来严重损失。</w:t>
      </w:r>
    </w:p>
    <w:p>
      <w:pPr>
        <w:pStyle w:val="Heading2"/>
        <w:spacing w:line="500" w:lineRule="exact" w:before="0" w:after="0"/>
        <w:jc w:val="left"/>
        <w:outlineLvl w:val="1"/>
      </w:pPr>
      <w:r>
        <w:rPr>
          <w:rFonts w:ascii="Times New Roman" w:hAnsi="Times New Roman" w:eastAsia="黑体"/>
          <w:sz w:val="28"/>
          <w:b/>
        </w:rPr>
        <w:t>1.2 事故类型及危害程度</w:t>
      </w:r>
    </w:p>
    <w:p>
      <w:pPr>
        <w:spacing w:line="500" w:lineRule="exact" w:before="0" w:after="0"/>
        <w:ind w:firstLine="560"/>
        <w:jc w:val="left"/>
      </w:pPr>
      <w:r>
        <w:rPr>
          <w:rFonts w:ascii="Times New Roman" w:hAnsi="Times New Roman" w:eastAsia="宋体"/>
          <w:sz w:val="28"/>
        </w:rPr>
        <w:t>（1）根据风险评估，本公司机械致害事故类型主要包括：</w:t>
      </w:r>
      <w:r>
        <w:rPr>
          <w:rFonts w:ascii="Times New Roman" w:hAnsi="Times New Roman" w:eastAsia="宋体"/>
          <w:sz w:val="28"/>
          <w:b/>
        </w:rPr>
        <w:t>机械致害</w:t>
      </w:r>
      <w:r>
        <w:rPr>
          <w:rFonts w:ascii="Times New Roman" w:hAnsi="Times New Roman" w:eastAsia="宋体"/>
          <w:sz w:val="28"/>
        </w:rPr>
        <w:t>物体打击</w:t>
      </w:r>
      <w:r>
        <w:rPr>
          <w:rFonts w:ascii="Times New Roman" w:hAnsi="Times New Roman" w:eastAsia="宋体"/>
          <w:sz w:val="28"/>
          <w:b/>
        </w:rPr>
        <w:t>起重致害</w:t>
      </w:r>
      <w:r>
        <w:rPr>
          <w:rFonts w:ascii="Times New Roman" w:hAnsi="Times New Roman" w:eastAsia="宋体"/>
          <w:sz w:val="28"/>
        </w:rPr>
        <w:t>（涉及起重机械作业时）、</w:t>
      </w:r>
      <w:r>
        <w:rPr>
          <w:rFonts w:ascii="Times New Roman" w:hAnsi="Times New Roman" w:eastAsia="宋体"/>
          <w:sz w:val="28"/>
          <w:b/>
        </w:rPr>
        <w:t>车辆致害</w:t>
      </w:r>
      <w:r>
        <w:rPr>
          <w:rFonts w:ascii="Times New Roman" w:hAnsi="Times New Roman" w:eastAsia="宋体"/>
          <w:sz w:val="28"/>
        </w:rPr>
        <w:t>（涉及叉车作业时）。</w:t>
      </w:r>
    </w:p>
    <w:p>
      <w:pPr>
        <w:spacing w:line="500" w:lineRule="exact" w:before="0" w:after="0"/>
        <w:ind w:firstLine="560"/>
        <w:jc w:val="left"/>
      </w:pPr>
      <w:r>
        <w:rPr>
          <w:rFonts w:ascii="Times New Roman" w:hAnsi="Times New Roman" w:eastAsia="宋体"/>
          <w:sz w:val="28"/>
        </w:rPr>
        <w:t>（2）机械致害事故的危害程度：轻则造成皮肤擦伤、软组织挫伤，重则造成骨折、断肢、截瘫甚至死亡。</w:t>
      </w:r>
    </w:p>
    <w:p>
      <w:pPr>
        <w:spacing w:line="500" w:lineRule="exact" w:before="0" w:after="0"/>
        <w:ind w:firstLine="560"/>
        <w:jc w:val="left"/>
      </w:pPr>
      <w:r>
        <w:rPr>
          <w:rFonts w:ascii="Times New Roman" w:hAnsi="Times New Roman" w:eastAsia="宋体"/>
          <w:sz w:val="28"/>
        </w:rPr>
        <w:t>（3）机械致害事故可能引发的次生事故：设备损坏可能导致触电、火灾；飞溅物可能引发物体打击；人员被卷入可能引发窒息等。</w:t>
      </w:r>
    </w:p>
    <w:p>
      <w:pPr>
        <w:pStyle w:val="Heading2"/>
        <w:spacing w:line="500" w:lineRule="exact" w:before="0" w:after="0"/>
        <w:jc w:val="left"/>
        <w:outlineLvl w:val="1"/>
      </w:pPr>
      <w:r>
        <w:rPr>
          <w:rFonts w:ascii="Times New Roman" w:hAnsi="Times New Roman" w:eastAsia="黑体"/>
          <w:sz w:val="28"/>
          <w:b/>
        </w:rPr>
        <w:t>1.3 事故前可能出现的征兆</w:t>
      </w:r>
    </w:p>
    <w:p>
      <w:pPr>
        <w:spacing w:line="500" w:lineRule="exact" w:before="0" w:after="0"/>
        <w:ind w:firstLine="560"/>
        <w:jc w:val="left"/>
      </w:pPr>
      <w:r>
        <w:rPr>
          <w:rFonts w:ascii="Times New Roman" w:hAnsi="Times New Roman" w:eastAsia="宋体"/>
          <w:sz w:val="28"/>
        </w:rPr>
        <w:t>（1）设备防护装置缺失、损坏或失效，如防护罩未安装、联锁装置失灵等。</w:t>
      </w:r>
    </w:p>
    <w:p>
      <w:pPr>
        <w:spacing w:line="500" w:lineRule="exact" w:before="0" w:after="0"/>
        <w:ind w:firstLine="560"/>
        <w:jc w:val="left"/>
      </w:pPr>
      <w:r>
        <w:rPr>
          <w:rFonts w:ascii="Times New Roman" w:hAnsi="Times New Roman" w:eastAsia="宋体"/>
          <w:sz w:val="28"/>
        </w:rPr>
        <w:t>（2）设备运行中出现异常声响、振动、过热、异味等。</w:t>
      </w:r>
    </w:p>
    <w:p>
      <w:pPr>
        <w:spacing w:line="500" w:lineRule="exact" w:before="0" w:after="0"/>
        <w:ind w:firstLine="560"/>
        <w:jc w:val="left"/>
      </w:pPr>
      <w:r>
        <w:rPr>
          <w:rFonts w:ascii="Times New Roman" w:hAnsi="Times New Roman" w:eastAsia="宋体"/>
          <w:sz w:val="28"/>
        </w:rPr>
        <w:t>（3）操作人员违反操作规程，如戴手套操作旋转设备、未使用专用工具、擅自拆除防护装置等。</w:t>
      </w:r>
    </w:p>
    <w:p>
      <w:pPr>
        <w:spacing w:line="500" w:lineRule="exact" w:before="0" w:after="0"/>
        <w:ind w:firstLine="560"/>
        <w:jc w:val="left"/>
      </w:pPr>
      <w:r>
        <w:rPr>
          <w:rFonts w:ascii="Times New Roman" w:hAnsi="Times New Roman" w:eastAsia="宋体"/>
          <w:sz w:val="28"/>
        </w:rPr>
        <w:t>（4）设备维护保养不到位，润滑不良、部件磨损、紧固件松动等。</w:t>
      </w:r>
    </w:p>
    <w:p>
      <w:pPr>
        <w:spacing w:line="500" w:lineRule="exact" w:before="0" w:after="0"/>
        <w:ind w:firstLine="560"/>
        <w:jc w:val="left"/>
      </w:pPr>
      <w:r>
        <w:rPr>
          <w:rFonts w:ascii="Times New Roman" w:hAnsi="Times New Roman" w:eastAsia="宋体"/>
          <w:sz w:val="28"/>
        </w:rPr>
        <w:t>（5）作业环境不良，如照明不足、地面湿滑、物料堆放混乱等。</w:t>
      </w:r>
    </w:p>
    <w:p>
      <w:pPr>
        <w:pStyle w:val="Heading2"/>
        <w:spacing w:line="500" w:lineRule="exact" w:before="0" w:after="0"/>
        <w:jc w:val="left"/>
        <w:outlineLvl w:val="1"/>
      </w:pPr>
      <w:r>
        <w:rPr>
          <w:rFonts w:ascii="Times New Roman" w:hAnsi="Times New Roman" w:eastAsia="黑体"/>
          <w:sz w:val="28"/>
          <w:b/>
        </w:rPr>
        <w:t>1.4 事故可能发生的区域、地点或装置</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下料工序</w:t>
      </w:r>
      <w:r>
        <w:rPr>
          <w:rFonts w:ascii="Times New Roman" w:hAnsi="Times New Roman" w:eastAsia="宋体"/>
          <w:sz w:val="28"/>
        </w:rPr>
        <w:t>：</w:t>
      </w:r>
      <w:r>
        <w:rPr>
          <w:rFonts w:ascii="Times New Roman" w:hAnsi="Times New Roman" w:eastAsia="宋体"/>
          <w:sz w:val="28"/>
          <w:b/>
        </w:rPr>
        <w:t>数控切割机</w:t>
      </w:r>
      <w:r>
        <w:rPr>
          <w:rFonts w:ascii="Times New Roman" w:hAnsi="Times New Roman" w:eastAsia="宋体"/>
          <w:sz w:val="28"/>
        </w:rPr>
        <w:t>作业区域，可能发生机械致害、灼烫。</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机加工工序</w:t>
      </w:r>
      <w:r>
        <w:rPr>
          <w:rFonts w:ascii="Times New Roman" w:hAnsi="Times New Roman" w:eastAsia="宋体"/>
          <w:sz w:val="28"/>
        </w:rPr>
        <w:t>：</w:t>
      </w:r>
      <w:r>
        <w:rPr>
          <w:rFonts w:ascii="Times New Roman" w:hAnsi="Times New Roman" w:eastAsia="宋体"/>
          <w:sz w:val="28"/>
          <w:b/>
        </w:rPr>
        <w:t>普通车床</w:t>
      </w:r>
      <w:r>
        <w:rPr>
          <w:rFonts w:ascii="Times New Roman" w:hAnsi="Times New Roman" w:eastAsia="宋体"/>
          <w:sz w:val="28"/>
        </w:rPr>
        <w:t>摇臂钻床**作业区域，可能发生机械致害、物体打击。</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焊接工序</w:t>
      </w:r>
      <w:r>
        <w:rPr>
          <w:rFonts w:ascii="Times New Roman" w:hAnsi="Times New Roman" w:eastAsia="宋体"/>
          <w:sz w:val="28"/>
        </w:rPr>
        <w:t>：</w:t>
      </w:r>
      <w:r>
        <w:rPr>
          <w:rFonts w:ascii="Times New Roman" w:hAnsi="Times New Roman" w:eastAsia="宋体"/>
          <w:sz w:val="28"/>
          <w:b/>
        </w:rPr>
        <w:t>CO2保护焊机</w:t>
      </w:r>
      <w:r>
        <w:rPr>
          <w:rFonts w:ascii="Times New Roman" w:hAnsi="Times New Roman" w:eastAsia="宋体"/>
          <w:sz w:val="28"/>
        </w:rPr>
        <w:t>作业区域，可能发生机械致害（如工件搬运）、触电、灼烫。</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装配工序</w:t>
      </w:r>
      <w:r>
        <w:rPr>
          <w:rFonts w:ascii="Times New Roman" w:hAnsi="Times New Roman" w:eastAsia="宋体"/>
          <w:sz w:val="28"/>
        </w:rPr>
        <w:t>：</w:t>
      </w:r>
      <w:r>
        <w:rPr>
          <w:rFonts w:ascii="Times New Roman" w:hAnsi="Times New Roman" w:eastAsia="宋体"/>
          <w:sz w:val="28"/>
          <w:b/>
        </w:rPr>
        <w:t>折弯机</w:t>
      </w:r>
      <w:r>
        <w:rPr>
          <w:rFonts w:ascii="Times New Roman" w:hAnsi="Times New Roman" w:eastAsia="宋体"/>
          <w:sz w:val="28"/>
        </w:rPr>
        <w:t>抛丸机**作业区域，可能发生机械致害、物体打击。</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物料搬运区域</w:t>
      </w:r>
      <w:r>
        <w:rPr>
          <w:rFonts w:ascii="Times New Roman" w:hAnsi="Times New Roman" w:eastAsia="宋体"/>
          <w:sz w:val="28"/>
        </w:rPr>
        <w:t>：</w:t>
      </w:r>
      <w:r>
        <w:rPr>
          <w:rFonts w:ascii="Times New Roman" w:hAnsi="Times New Roman" w:eastAsia="宋体"/>
          <w:sz w:val="28"/>
          <w:b/>
        </w:rPr>
        <w:t>行车</w:t>
      </w:r>
      <w:r>
        <w:rPr>
          <w:rFonts w:ascii="Times New Roman" w:hAnsi="Times New Roman" w:eastAsia="宋体"/>
          <w:sz w:val="28"/>
        </w:rPr>
        <w:t>叉车**作业区域，可能发生起重致害、车辆致害、物体打击。</w:t>
      </w:r>
    </w:p>
    <w:p>
      <w:pPr>
        <w:pStyle w:val="Heading2"/>
        <w:spacing w:line="500" w:lineRule="exact" w:before="0" w:after="0"/>
        <w:jc w:val="left"/>
        <w:outlineLvl w:val="1"/>
      </w:pPr>
      <w:r>
        <w:rPr>
          <w:rFonts w:ascii="Times New Roman" w:hAnsi="Times New Roman" w:eastAsia="黑体"/>
          <w:sz w:val="28"/>
          <w:b/>
        </w:rPr>
        <w:t>1.5 事故可能造成的后果</w:t>
      </w:r>
    </w:p>
    <w:p>
      <w:pPr>
        <w:spacing w:line="500" w:lineRule="exact" w:before="0" w:after="0"/>
        <w:ind w:firstLine="560"/>
        <w:jc w:val="left"/>
      </w:pPr>
      <w:r>
        <w:rPr>
          <w:rFonts w:ascii="Times New Roman" w:hAnsi="Times New Roman" w:eastAsia="宋体"/>
          <w:sz w:val="28"/>
        </w:rPr>
        <w:t>（1）人员伤害：轻伤、重伤、死亡。</w:t>
      </w:r>
    </w:p>
    <w:p>
      <w:pPr>
        <w:spacing w:line="500" w:lineRule="exact" w:before="0" w:after="0"/>
        <w:ind w:firstLine="560"/>
        <w:jc w:val="left"/>
      </w:pPr>
      <w:r>
        <w:rPr>
          <w:rFonts w:ascii="Times New Roman" w:hAnsi="Times New Roman" w:eastAsia="宋体"/>
          <w:sz w:val="28"/>
        </w:rPr>
        <w:t>（2）设备损坏：设备报废、维修成本增加。</w:t>
      </w:r>
    </w:p>
    <w:p>
      <w:pPr>
        <w:spacing w:line="500" w:lineRule="exact" w:before="0" w:after="0"/>
        <w:ind w:firstLine="560"/>
        <w:jc w:val="left"/>
      </w:pPr>
      <w:r>
        <w:rPr>
          <w:rFonts w:ascii="Times New Roman" w:hAnsi="Times New Roman" w:eastAsia="宋体"/>
          <w:sz w:val="28"/>
        </w:rPr>
        <w:t>（3）生产中断：影响订单交付，造成经济损失。</w:t>
      </w:r>
    </w:p>
    <w:p>
      <w:pPr>
        <w:spacing w:line="500" w:lineRule="exact" w:before="0" w:after="0"/>
        <w:ind w:firstLine="560"/>
        <w:jc w:val="left"/>
      </w:pPr>
      <w:r>
        <w:rPr>
          <w:rFonts w:ascii="Times New Roman" w:hAnsi="Times New Roman" w:eastAsia="宋体"/>
          <w:sz w:val="28"/>
        </w:rPr>
        <w:t>（4）社会影响：可能引发员工恐慌，影响企业声誉。</w:t>
      </w:r>
    </w:p>
    <w:p>
      <w:pPr>
        <w:pStyle w:val="Heading2"/>
        <w:spacing w:line="500" w:lineRule="exact" w:before="0" w:after="0"/>
        <w:jc w:val="left"/>
        <w:outlineLvl w:val="1"/>
      </w:pPr>
      <w:r>
        <w:rPr>
          <w:rFonts w:ascii="Times New Roman" w:hAnsi="Times New Roman" w:eastAsia="黑体"/>
          <w:sz w:val="28"/>
          <w:b/>
        </w:rPr>
        <w:t>2 应急组织及职责</w:t>
      </w:r>
    </w:p>
    <w:p>
      <w:pPr>
        <w:pStyle w:val="Heading2"/>
        <w:spacing w:line="500" w:lineRule="exact" w:before="0" w:after="0"/>
        <w:jc w:val="left"/>
        <w:outlineLvl w:val="1"/>
      </w:pPr>
      <w:r>
        <w:rPr>
          <w:rFonts w:ascii="Times New Roman" w:hAnsi="Times New Roman" w:eastAsia="黑体"/>
          <w:sz w:val="28"/>
          <w:b/>
        </w:rPr>
        <w:t>2.1 应急组织体系</w:t>
      </w:r>
    </w:p>
    <w:p>
      <w:pPr>
        <w:spacing w:line="500" w:lineRule="exact" w:before="0" w:after="0"/>
        <w:ind w:firstLine="560"/>
        <w:jc w:val="left"/>
      </w:pPr>
      <w:r>
        <w:rPr>
          <w:rFonts w:ascii="Times New Roman" w:hAnsi="Times New Roman" w:eastAsia="宋体"/>
          <w:sz w:val="28"/>
        </w:rPr>
        <w:t>（1）公司成立机械致害现场处置领导小组，负责现场应急处置的组织、指挥和协调。</w:t>
      </w:r>
    </w:p>
    <w:p>
      <w:pPr>
        <w:spacing w:line="500" w:lineRule="exact" w:before="0" w:after="0"/>
        <w:ind w:firstLine="560"/>
        <w:jc w:val="left"/>
      </w:pPr>
      <w:r>
        <w:rPr>
          <w:rFonts w:ascii="Times New Roman" w:hAnsi="Times New Roman" w:eastAsia="宋体"/>
          <w:sz w:val="28"/>
        </w:rPr>
        <w:t>（2）领导小组下设</w:t>
      </w:r>
      <w:r>
        <w:rPr>
          <w:rFonts w:ascii="Times New Roman" w:hAnsi="Times New Roman" w:eastAsia="宋体"/>
          <w:sz w:val="28"/>
          <w:b/>
        </w:rPr>
        <w:t>抢险救援组</w:t>
      </w:r>
      <w:r>
        <w:rPr>
          <w:rFonts w:ascii="Times New Roman" w:hAnsi="Times New Roman" w:eastAsia="宋体"/>
          <w:sz w:val="28"/>
        </w:rPr>
        <w:t>医疗救护组</w:t>
      </w:r>
      <w:r>
        <w:rPr>
          <w:rFonts w:ascii="Times New Roman" w:hAnsi="Times New Roman" w:eastAsia="宋体"/>
          <w:sz w:val="28"/>
          <w:b/>
        </w:rPr>
        <w:t>警戒疏散组</w:t>
      </w:r>
      <w:r>
        <w:rPr>
          <w:rFonts w:ascii="Times New Roman" w:hAnsi="Times New Roman" w:eastAsia="宋体"/>
          <w:sz w:val="28"/>
        </w:rPr>
        <w:t>后勤保障组</w:t>
      </w:r>
      <w:r>
        <w:rPr>
          <w:rFonts w:ascii="Times New Roman" w:hAnsi="Times New Roman" w:eastAsia="宋体"/>
          <w:sz w:val="28"/>
          <w:b/>
        </w:rPr>
        <w:t>善后处理组</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（3）应急组织体系图见综合应急预案图 2-1（应急组织关系图）。</w:t>
      </w:r>
    </w:p>
    <w:p>
      <w:pPr>
        <w:pStyle w:val="Heading2"/>
        <w:spacing w:line="500" w:lineRule="exact" w:before="0" w:after="0"/>
        <w:jc w:val="left"/>
        <w:outlineLvl w:val="1"/>
      </w:pPr>
      <w:r>
        <w:rPr>
          <w:rFonts w:ascii="Times New Roman" w:hAnsi="Times New Roman" w:eastAsia="黑体"/>
          <w:sz w:val="28"/>
          <w:b/>
        </w:rPr>
        <w:t>2.2 应急组织机构及职责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总指挥</w:t>
      </w:r>
      <w:r>
        <w:rPr>
          <w:rFonts w:ascii="Times New Roman" w:hAnsi="Times New Roman" w:eastAsia="宋体"/>
          <w:sz w:val="28"/>
        </w:rPr>
        <w:t>：由公司主要负责人担任，全面负责现场应急处置工作。</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副总指挥</w:t>
      </w:r>
      <w:r>
        <w:rPr>
          <w:rFonts w:ascii="Times New Roman" w:hAnsi="Times New Roman" w:eastAsia="宋体"/>
          <w:sz w:val="28"/>
        </w:rPr>
        <w:t>：由分管安全负责人担任，协助总指挥开展工作，总指挥不在时代行其职责。</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抢险救援组</w:t>
      </w:r>
      <w:r>
        <w:rPr>
          <w:rFonts w:ascii="Times New Roman" w:hAnsi="Times New Roman" w:eastAsia="宋体"/>
          <w:sz w:val="28"/>
        </w:rPr>
        <w:t>：负责切断设备电源、解救被困人员、排除险情、抢救设备物资。</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医疗救护组</w:t>
      </w:r>
      <w:r>
        <w:rPr>
          <w:rFonts w:ascii="Times New Roman" w:hAnsi="Times New Roman" w:eastAsia="宋体"/>
          <w:sz w:val="28"/>
        </w:rPr>
        <w:t>：负责对受伤人员进行现场急救，联系医疗机构，协助转运伤员。</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警戒疏散组</w:t>
      </w:r>
      <w:r>
        <w:rPr>
          <w:rFonts w:ascii="Times New Roman" w:hAnsi="Times New Roman" w:eastAsia="宋体"/>
          <w:sz w:val="28"/>
        </w:rPr>
        <w:t>：负责设置警戒区域，疏散无关人员，维持现场秩序，引导救援车辆。</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后勤保障组</w:t>
      </w:r>
      <w:r>
        <w:rPr>
          <w:rFonts w:ascii="Times New Roman" w:hAnsi="Times New Roman" w:eastAsia="宋体"/>
          <w:sz w:val="28"/>
        </w:rPr>
        <w:t>：负责提供应急物资、装备、车辆及通信保障。</w:t>
      </w:r>
    </w:p>
    <w:p>
      <w:pPr>
        <w:spacing w:line="500" w:lineRule="exact" w:before="0" w:after="0"/>
        <w:ind w:firstLine="560"/>
        <w:jc w:val="left"/>
      </w:pPr>
      <w:r>
        <w:rPr>
          <w:rFonts w:ascii="Times New Roman" w:hAnsi="Times New Roman" w:eastAsia="宋体"/>
          <w:sz w:val="28"/>
        </w:rPr>
        <w:t>（7）</w:t>
      </w:r>
      <w:r>
        <w:rPr>
          <w:rFonts w:ascii="Times New Roman" w:hAnsi="Times New Roman" w:eastAsia="宋体"/>
          <w:sz w:val="28"/>
          <w:b/>
        </w:rPr>
        <w:t>善后处理组</w:t>
      </w:r>
      <w:r>
        <w:rPr>
          <w:rFonts w:ascii="Times New Roman" w:hAnsi="Times New Roman" w:eastAsia="宋体"/>
          <w:sz w:val="28"/>
        </w:rPr>
        <w:t>：负责事故善后处理、家属安抚、保险理赔等工作。</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1872"/>
        <w:gridCol w:w="1872"/>
        <w:gridCol w:w="1872"/>
        <w:gridCol w:w="1872"/>
        <w:gridCol w:w="1872"/>
      </w:tblGrid>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应急职务</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职务</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联系电话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总指挥</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总经理</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副总指挥</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副总经理</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抢险救援组组长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生产部长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医疗救护组组长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办公室主任</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警戒疏散组组长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安保队长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后勤保障组组长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采购部长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7</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善后处理组组长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财务部长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3120"/>
        <w:gridCol w:w="3120"/>
        <w:gridCol w:w="3120"/>
      </w:tblGrid>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单位名称</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联系电话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火警</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119</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急救</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120</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匪警</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110</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安全生产监管部门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当地政府应急办</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就近医院</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2.5 应急工作职责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总指挥</w:t>
      </w:r>
      <w:r>
        <w:rPr>
          <w:rFonts w:ascii="Times New Roman" w:hAnsi="Times New Roman" w:eastAsia="宋体"/>
          <w:sz w:val="28"/>
        </w:rPr>
        <w:t>：负责决定启动现场处置方案，指挥现场救援，协调外部救援力量，决定终止应急响应。</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副总指挥</w:t>
      </w:r>
      <w:r>
        <w:rPr>
          <w:rFonts w:ascii="Times New Roman" w:hAnsi="Times New Roman" w:eastAsia="宋体"/>
          <w:sz w:val="28"/>
        </w:rPr>
        <w:t>：协助总指挥，负责具体救援方案的制定和实施。</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抢险救援组</w:t>
      </w:r>
      <w:r>
        <w:rPr>
          <w:rFonts w:ascii="Times New Roman" w:hAnsi="Times New Roman" w:eastAsia="宋体"/>
          <w:sz w:val="28"/>
        </w:rPr>
        <w:t>：负责实施抢险救援，控制危险源，抢救受伤人员。</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医疗救护组</w:t>
      </w:r>
      <w:r>
        <w:rPr>
          <w:rFonts w:ascii="Times New Roman" w:hAnsi="Times New Roman" w:eastAsia="宋体"/>
          <w:sz w:val="28"/>
        </w:rPr>
        <w:t>：负责现场急救，联系医院，转运伤员。</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警戒疏散组</w:t>
      </w:r>
      <w:r>
        <w:rPr>
          <w:rFonts w:ascii="Times New Roman" w:hAnsi="Times New Roman" w:eastAsia="宋体"/>
          <w:sz w:val="28"/>
        </w:rPr>
        <w:t>：负责警戒、疏散、交通管制。</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后勤保障组</w:t>
      </w:r>
      <w:r>
        <w:rPr>
          <w:rFonts w:ascii="Times New Roman" w:hAnsi="Times New Roman" w:eastAsia="宋体"/>
          <w:sz w:val="28"/>
        </w:rPr>
        <w:t>：负责应急物资、装备、通信、车辆保障。</w:t>
      </w:r>
    </w:p>
    <w:p>
      <w:pPr>
        <w:spacing w:line="500" w:lineRule="exact" w:before="0" w:after="0"/>
        <w:ind w:firstLine="560"/>
        <w:jc w:val="left"/>
      </w:pPr>
      <w:r>
        <w:rPr>
          <w:rFonts w:ascii="Times New Roman" w:hAnsi="Times New Roman" w:eastAsia="宋体"/>
          <w:sz w:val="28"/>
        </w:rPr>
        <w:t>（7）</w:t>
      </w:r>
      <w:r>
        <w:rPr>
          <w:rFonts w:ascii="Times New Roman" w:hAnsi="Times New Roman" w:eastAsia="宋体"/>
          <w:sz w:val="28"/>
          <w:b/>
        </w:rPr>
        <w:t>善后处理组</w:t>
      </w:r>
      <w:r>
        <w:rPr>
          <w:rFonts w:ascii="Times New Roman" w:hAnsi="Times New Roman" w:eastAsia="宋体"/>
          <w:sz w:val="28"/>
        </w:rPr>
        <w:t>：负责事故善后、家属接待、保险理赔。</w:t>
      </w:r>
    </w:p>
    <w:p>
      <w:pPr>
        <w:pStyle w:val="Heading2"/>
        <w:spacing w:line="500" w:lineRule="exact" w:before="0" w:after="0"/>
        <w:jc w:val="left"/>
        <w:outlineLvl w:val="1"/>
      </w:pPr>
      <w:r>
        <w:rPr>
          <w:rFonts w:ascii="Times New Roman" w:hAnsi="Times New Roman" w:eastAsia="黑体"/>
          <w:sz w:val="28"/>
          <w:b/>
        </w:rPr>
        <w:t>3 应急处置</w:t>
      </w:r>
    </w:p>
    <w:p>
      <w:pPr>
        <w:pStyle w:val="Heading2"/>
        <w:spacing w:line="500" w:lineRule="exact" w:before="0" w:after="0"/>
        <w:jc w:val="left"/>
        <w:outlineLvl w:val="1"/>
      </w:pPr>
      <w:r>
        <w:rPr>
          <w:rFonts w:ascii="Times New Roman" w:hAnsi="Times New Roman" w:eastAsia="黑体"/>
          <w:sz w:val="28"/>
          <w:b/>
        </w:rPr>
        <w:t>3.1 信息报告</w:t>
      </w:r>
    </w:p>
    <w:p>
      <w:pPr>
        <w:spacing w:line="500" w:lineRule="exact" w:before="0" w:after="0"/>
        <w:ind w:firstLine="560"/>
        <w:jc w:val="left"/>
      </w:pPr>
      <w:r>
        <w:rPr>
          <w:rFonts w:ascii="Times New Roman" w:hAnsi="Times New Roman" w:eastAsia="宋体"/>
          <w:sz w:val="28"/>
        </w:rPr>
        <w:t>（1）发生机械致害事故后，事故发现者应立即高声呼救，并向现场负责人或应急办公室报告。</w:t>
      </w:r>
    </w:p>
    <w:p>
      <w:pPr>
        <w:spacing w:line="500" w:lineRule="exact" w:before="0" w:after="0"/>
        <w:ind w:firstLine="560"/>
        <w:jc w:val="left"/>
      </w:pPr>
      <w:r>
        <w:rPr>
          <w:rFonts w:ascii="Times New Roman" w:hAnsi="Times New Roman" w:eastAsia="宋体"/>
          <w:sz w:val="28"/>
        </w:rPr>
        <w:t>（2）报告内容应包括：事故发生时间、地点、设备名称、受伤人数、伤情、已采取的措施等。</w:t>
      </w:r>
    </w:p>
    <w:p>
      <w:pPr>
        <w:spacing w:line="500" w:lineRule="exact" w:before="0" w:after="0"/>
        <w:ind w:firstLine="560"/>
        <w:jc w:val="left"/>
      </w:pPr>
      <w:r>
        <w:rPr>
          <w:rFonts w:ascii="Times New Roman" w:hAnsi="Times New Roman" w:eastAsia="宋体"/>
          <w:sz w:val="28"/>
        </w:rPr>
        <w:t>（3）应急办公室值班电话：</w:t>
      </w:r>
      <w:r>
        <w:rPr>
          <w:rFonts w:ascii="Times New Roman" w:hAnsi="Times New Roman" w:eastAsia="宋体"/>
          <w:sz w:val="28"/>
          <w:color w:val="C00000"/>
        </w:rPr>
        <w:t>【待用户填：电话】</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（4）现场负责人接到报告后，应立即报告总指挥，并根据情况拨打120、119等外部救援电话。</w:t>
      </w:r>
    </w:p>
    <w:p>
      <w:pPr>
        <w:spacing w:line="500" w:lineRule="exact" w:before="0" w:after="0"/>
        <w:ind w:firstLine="560"/>
        <w:jc w:val="left"/>
      </w:pPr>
      <w:r>
        <w:rPr>
          <w:rFonts w:ascii="Times New Roman" w:hAnsi="Times New Roman" w:eastAsia="宋体"/>
          <w:sz w:val="28"/>
        </w:rPr>
        <w:t>（5）信息报告程序图见附件</w:t>
      </w:r>
      <w:r>
        <w:rPr>
          <w:rFonts w:ascii="Times New Roman" w:hAnsi="Times New Roman" w:eastAsia="宋体"/>
          <w:sz w:val="28"/>
          <w:color w:val="C00000"/>
        </w:rPr>
        <w:t>【待用户填：附件编号】</w:t>
      </w:r>
      <w:r>
        <w:rPr>
          <w:rFonts w:ascii="Times New Roman" w:hAnsi="Times New Roman" w:eastAsia="宋体"/>
          <w:sz w:val="28"/>
        </w:rPr>
        <w:t>。</w:t>
      </w:r>
    </w:p>
    <w:p>
      <w:pPr>
        <w:pStyle w:val="Heading2"/>
        <w:spacing w:line="500" w:lineRule="exact" w:before="0" w:after="0"/>
        <w:jc w:val="left"/>
        <w:outlineLvl w:val="1"/>
      </w:pPr>
      <w:r>
        <w:rPr>
          <w:rFonts w:ascii="Times New Roman" w:hAnsi="Times New Roman" w:eastAsia="黑体"/>
          <w:sz w:val="28"/>
          <w:b/>
        </w:rPr>
        <w:t>3.2 应急处置程序</w:t>
      </w:r>
    </w:p>
    <w:p>
      <w:pPr>
        <w:spacing w:line="500" w:lineRule="exact" w:before="0" w:after="0"/>
        <w:ind w:firstLine="560"/>
        <w:jc w:val="left"/>
      </w:pPr>
      <w:r>
        <w:rPr>
          <w:rFonts w:ascii="Times New Roman" w:hAnsi="Times New Roman" w:eastAsia="宋体"/>
          <w:sz w:val="28"/>
        </w:rPr>
        <w:t>（1）发现有人被机械伤害，立即按下设备急停按钮，切断设备电源。</w:t>
      </w:r>
    </w:p>
    <w:p>
      <w:pPr>
        <w:spacing w:line="500" w:lineRule="exact" w:before="0" w:after="0"/>
        <w:ind w:firstLine="560"/>
        <w:jc w:val="left"/>
      </w:pPr>
      <w:r>
        <w:rPr>
          <w:rFonts w:ascii="Times New Roman" w:hAnsi="Times New Roman" w:eastAsia="宋体"/>
          <w:sz w:val="28"/>
        </w:rPr>
        <w:t>（2）迅速判断伤情，如人员肢体被卡住，应立即使用工具破拆，解救被困人员。</w:t>
      </w:r>
    </w:p>
    <w:p>
      <w:pPr>
        <w:spacing w:line="500" w:lineRule="exact" w:before="0" w:after="0"/>
        <w:ind w:firstLine="560"/>
        <w:jc w:val="left"/>
      </w:pPr>
      <w:r>
        <w:rPr>
          <w:rFonts w:ascii="Times New Roman" w:hAnsi="Times New Roman" w:eastAsia="宋体"/>
          <w:sz w:val="28"/>
        </w:rPr>
        <w:t>（3）对受伤人员进行现场急救，如止血、包扎、固定等。</w:t>
      </w:r>
    </w:p>
    <w:p>
      <w:pPr>
        <w:spacing w:line="500" w:lineRule="exact" w:before="0" w:after="0"/>
        <w:ind w:firstLine="560"/>
        <w:jc w:val="left"/>
      </w:pPr>
      <w:r>
        <w:rPr>
          <w:rFonts w:ascii="Times New Roman" w:hAnsi="Times New Roman" w:eastAsia="宋体"/>
          <w:sz w:val="28"/>
        </w:rPr>
        <w:t>（4）设置警戒区域，疏散无关人员，保护事故现场。</w:t>
      </w:r>
    </w:p>
    <w:p>
      <w:pPr>
        <w:spacing w:line="500" w:lineRule="exact" w:before="0" w:after="0"/>
        <w:ind w:firstLine="560"/>
        <w:jc w:val="left"/>
      </w:pPr>
      <w:r>
        <w:rPr>
          <w:rFonts w:ascii="Times New Roman" w:hAnsi="Times New Roman" w:eastAsia="宋体"/>
          <w:sz w:val="28"/>
        </w:rPr>
        <w:t>（5）拨打120急救电话，同时报告应急办公室。</w:t>
      </w:r>
    </w:p>
    <w:p>
      <w:pPr>
        <w:spacing w:line="500" w:lineRule="exact" w:before="0" w:after="0"/>
        <w:ind w:firstLine="560"/>
        <w:jc w:val="left"/>
      </w:pPr>
      <w:r>
        <w:rPr>
          <w:rFonts w:ascii="Times New Roman" w:hAnsi="Times New Roman" w:eastAsia="宋体"/>
          <w:sz w:val="28"/>
        </w:rPr>
        <w:t>（6）安排人员到路口引导救援车辆。</w:t>
      </w:r>
    </w:p>
    <w:p>
      <w:pPr>
        <w:spacing w:line="500" w:lineRule="exact" w:before="0" w:after="0"/>
        <w:ind w:firstLine="560"/>
        <w:jc w:val="left"/>
      </w:pPr>
      <w:r>
        <w:rPr>
          <w:rFonts w:ascii="Times New Roman" w:hAnsi="Times New Roman" w:eastAsia="宋体"/>
          <w:sz w:val="28"/>
        </w:rPr>
        <w:t>（7）配合医疗人员将伤员送往医院。</w:t>
      </w:r>
    </w:p>
    <w:p>
      <w:pPr>
        <w:spacing w:line="500" w:lineRule="exact" w:before="0" w:after="0"/>
        <w:ind w:firstLine="560"/>
        <w:jc w:val="left"/>
      </w:pPr>
      <w:r>
        <w:rPr>
          <w:rFonts w:ascii="Times New Roman" w:hAnsi="Times New Roman" w:eastAsia="宋体"/>
          <w:sz w:val="28"/>
        </w:rPr>
        <w:t>（8）事故得到控制后，保护现场，配合事故调查。</w:t>
      </w:r>
    </w:p>
    <w:p>
      <w:pPr>
        <w:pStyle w:val="Heading2"/>
        <w:spacing w:line="500" w:lineRule="exact" w:before="0" w:after="0"/>
        <w:jc w:val="left"/>
        <w:outlineLvl w:val="1"/>
        <w:keepNext/>
      </w:pPr>
      <w:r>
        <w:rPr>
          <w:rFonts w:ascii="Times New Roman" w:hAnsi="Times New Roman" w:eastAsia="黑体"/>
          <w:sz w:val="28"/>
          <w:b/>
        </w:rPr>
        <w:t>3.3 现场应急处置措施</w:t>
      </w:r>
    </w:p>
    <w:p>
      <w:pPr>
        <w:pStyle w:val="Heading3"/>
        <w:spacing w:line="500" w:lineRule="exact" w:before="0" w:after="0"/>
        <w:jc w:val="left"/>
        <w:outlineLvl w:val="2"/>
        <w:keepNext/>
      </w:pPr>
      <w:r>
        <w:rPr>
          <w:rFonts w:ascii="Times New Roman" w:hAnsi="Times New Roman" w:eastAsia="宋体"/>
          <w:sz w:val="28"/>
          <w:b/>
        </w:rPr>
        <w:t>3.3.1 普通车床机械致害处置措施</w:t>
      </w:r>
    </w:p>
    <w:p>
      <w:pPr>
        <w:spacing w:line="500" w:lineRule="exact" w:before="0" w:after="0"/>
        <w:ind w:firstLine="560"/>
        <w:jc w:val="left"/>
      </w:pPr>
      <w:r>
        <w:rPr>
          <w:rFonts w:ascii="Times New Roman" w:hAnsi="Times New Roman" w:eastAsia="宋体"/>
          <w:sz w:val="28"/>
        </w:rPr>
        <w:t>（1）立即按下急停按钮，切断电源。</w:t>
      </w:r>
    </w:p>
    <w:p>
      <w:pPr>
        <w:spacing w:line="500" w:lineRule="exact" w:before="0" w:after="0"/>
        <w:ind w:firstLine="560"/>
        <w:jc w:val="left"/>
      </w:pPr>
      <w:r>
        <w:rPr>
          <w:rFonts w:ascii="Times New Roman" w:hAnsi="Times New Roman" w:eastAsia="宋体"/>
          <w:sz w:val="28"/>
        </w:rPr>
        <w:t>（2）如人员肢体被卷入，应使用工具（如撬棍、扳手）反向盘车，缓慢退出，严禁强行拉拽。</w:t>
      </w:r>
    </w:p>
    <w:p>
      <w:pPr>
        <w:spacing w:line="500" w:lineRule="exact" w:before="0" w:after="0"/>
        <w:ind w:firstLine="560"/>
        <w:jc w:val="left"/>
      </w:pPr>
      <w:r>
        <w:rPr>
          <w:rFonts w:ascii="Times New Roman" w:hAnsi="Times New Roman" w:eastAsia="宋体"/>
          <w:sz w:val="28"/>
        </w:rPr>
        <w:t>（3）如人员被旋转工件缠绕，应立即切断电源，待设备完全停止后，再解救人员。</w:t>
      </w:r>
    </w:p>
    <w:p>
      <w:pPr>
        <w:spacing w:line="500" w:lineRule="exact" w:before="0" w:after="0"/>
        <w:ind w:firstLine="560"/>
        <w:jc w:val="left"/>
      </w:pPr>
      <w:r>
        <w:rPr>
          <w:rFonts w:ascii="Times New Roman" w:hAnsi="Times New Roman" w:eastAsia="宋体"/>
          <w:sz w:val="28"/>
        </w:rPr>
        <w:t>（4）对受伤部位进行止血、包扎，如发生断肢，应妥善保存断肢（用清洁敷料包裹，放入塑料袋，再置于冰袋中），随伤员一同送往医院。</w:t>
      </w:r>
    </w:p>
    <w:p>
      <w:pPr>
        <w:spacing w:line="500" w:lineRule="exact" w:before="0" w:after="0"/>
        <w:ind w:firstLine="560"/>
        <w:jc w:val="left"/>
      </w:pPr>
      <w:r>
        <w:rPr>
          <w:rFonts w:ascii="Times New Roman" w:hAnsi="Times New Roman" w:eastAsia="宋体"/>
          <w:sz w:val="28"/>
        </w:rPr>
        <w:t>（5）如发生骨折，应就地取材固定骨折部位，避免二次伤害。</w:t>
      </w:r>
    </w:p>
    <w:p>
      <w:pPr>
        <w:pStyle w:val="Heading3"/>
        <w:spacing w:line="500" w:lineRule="exact" w:before="0" w:after="0"/>
        <w:jc w:val="left"/>
        <w:outlineLvl w:val="2"/>
        <w:keepNext/>
      </w:pPr>
      <w:r>
        <w:rPr>
          <w:rFonts w:ascii="Times New Roman" w:hAnsi="Times New Roman" w:eastAsia="宋体"/>
          <w:sz w:val="28"/>
          <w:b/>
        </w:rPr>
        <w:t>3.3.2 摇臂钻床机械致害处置措施</w:t>
      </w:r>
    </w:p>
    <w:p>
      <w:pPr>
        <w:spacing w:line="500" w:lineRule="exact" w:before="0" w:after="0"/>
        <w:ind w:firstLine="560"/>
        <w:jc w:val="left"/>
      </w:pPr>
      <w:r>
        <w:rPr>
          <w:rFonts w:ascii="Times New Roman" w:hAnsi="Times New Roman" w:eastAsia="宋体"/>
          <w:sz w:val="28"/>
        </w:rPr>
        <w:t>（1）立即按下急停按钮，切断电源。</w:t>
      </w:r>
    </w:p>
    <w:p>
      <w:pPr>
        <w:spacing w:line="500" w:lineRule="exact" w:before="0" w:after="0"/>
        <w:ind w:firstLine="560"/>
        <w:jc w:val="left"/>
      </w:pPr>
      <w:r>
        <w:rPr>
          <w:rFonts w:ascii="Times New Roman" w:hAnsi="Times New Roman" w:eastAsia="宋体"/>
          <w:sz w:val="28"/>
        </w:rPr>
        <w:t>（2）如钻头刺入人体，不得擅自拔出，应固定钻头，等待专业医疗人员处理。</w:t>
      </w:r>
    </w:p>
    <w:p>
      <w:pPr>
        <w:spacing w:line="500" w:lineRule="exact" w:before="0" w:after="0"/>
        <w:ind w:firstLine="560"/>
        <w:jc w:val="left"/>
      </w:pPr>
      <w:r>
        <w:rPr>
          <w:rFonts w:ascii="Times New Roman" w:hAnsi="Times New Roman" w:eastAsia="宋体"/>
          <w:sz w:val="28"/>
        </w:rPr>
        <w:t>（3）如人员手臂被卷入，应使用工具拆卸钻头或反向旋转退出。</w:t>
      </w:r>
    </w:p>
    <w:p>
      <w:pPr>
        <w:spacing w:line="500" w:lineRule="exact" w:before="0" w:after="0"/>
        <w:ind w:firstLine="560"/>
        <w:jc w:val="left"/>
      </w:pPr>
      <w:r>
        <w:rPr>
          <w:rFonts w:ascii="Times New Roman" w:hAnsi="Times New Roman" w:eastAsia="宋体"/>
          <w:sz w:val="28"/>
        </w:rPr>
        <w:t>（4）对受伤人员进行止血、包扎，并迅速送医。</w:t>
      </w:r>
    </w:p>
    <w:p>
      <w:pPr>
        <w:pStyle w:val="Heading3"/>
        <w:spacing w:line="500" w:lineRule="exact" w:before="0" w:after="0"/>
        <w:jc w:val="left"/>
        <w:outlineLvl w:val="2"/>
        <w:keepNext/>
      </w:pPr>
      <w:r>
        <w:rPr>
          <w:rFonts w:ascii="Times New Roman" w:hAnsi="Times New Roman" w:eastAsia="宋体"/>
          <w:sz w:val="28"/>
          <w:b/>
        </w:rPr>
        <w:t>3.3.3 折弯机机械致害处置措施</w:t>
      </w:r>
    </w:p>
    <w:p>
      <w:pPr>
        <w:spacing w:line="500" w:lineRule="exact" w:before="0" w:after="0"/>
        <w:ind w:firstLine="560"/>
        <w:jc w:val="left"/>
      </w:pPr>
      <w:r>
        <w:rPr>
          <w:rFonts w:ascii="Times New Roman" w:hAnsi="Times New Roman" w:eastAsia="宋体"/>
          <w:sz w:val="28"/>
        </w:rPr>
        <w:t>（1）立即按下急停按钮，切断电源。</w:t>
      </w:r>
    </w:p>
    <w:p>
      <w:pPr>
        <w:spacing w:line="500" w:lineRule="exact" w:before="0" w:after="0"/>
        <w:ind w:firstLine="560"/>
        <w:jc w:val="left"/>
      </w:pPr>
      <w:r>
        <w:rPr>
          <w:rFonts w:ascii="Times New Roman" w:hAnsi="Times New Roman" w:eastAsia="宋体"/>
          <w:sz w:val="28"/>
        </w:rPr>
        <w:t>（2）如人员手指被挤压在模具之间，应使用千斤顶或撬棍等工具扩大间隙，解救手指。</w:t>
      </w:r>
    </w:p>
    <w:p>
      <w:pPr>
        <w:spacing w:line="500" w:lineRule="exact" w:before="0" w:after="0"/>
        <w:ind w:firstLine="560"/>
        <w:jc w:val="left"/>
      </w:pPr>
      <w:r>
        <w:rPr>
          <w:rFonts w:ascii="Times New Roman" w:hAnsi="Times New Roman" w:eastAsia="宋体"/>
          <w:sz w:val="28"/>
        </w:rPr>
        <w:t>（3）如发生断指，应妥善保存断指，随伤员送医。</w:t>
      </w:r>
    </w:p>
    <w:p>
      <w:pPr>
        <w:spacing w:line="500" w:lineRule="exact" w:before="0" w:after="0"/>
        <w:ind w:firstLine="560"/>
        <w:jc w:val="left"/>
      </w:pPr>
      <w:r>
        <w:rPr>
          <w:rFonts w:ascii="Times New Roman" w:hAnsi="Times New Roman" w:eastAsia="宋体"/>
          <w:sz w:val="28"/>
        </w:rPr>
        <w:t>（4）对受伤部位进行止血、包扎，并迅速送医。</w:t>
      </w:r>
    </w:p>
    <w:p>
      <w:pPr>
        <w:pStyle w:val="Heading3"/>
        <w:spacing w:line="500" w:lineRule="exact" w:before="0" w:after="0"/>
        <w:jc w:val="left"/>
        <w:outlineLvl w:val="2"/>
        <w:keepNext/>
      </w:pPr>
      <w:r>
        <w:rPr>
          <w:rFonts w:ascii="Times New Roman" w:hAnsi="Times New Roman" w:eastAsia="宋体"/>
          <w:sz w:val="28"/>
          <w:b/>
        </w:rPr>
        <w:t>3.3.4 抛丸机机械致害处置措施</w:t>
      </w:r>
    </w:p>
    <w:p>
      <w:pPr>
        <w:spacing w:line="500" w:lineRule="exact" w:before="0" w:after="0"/>
        <w:ind w:firstLine="560"/>
        <w:jc w:val="left"/>
      </w:pPr>
      <w:r>
        <w:rPr>
          <w:rFonts w:ascii="Times New Roman" w:hAnsi="Times New Roman" w:eastAsia="宋体"/>
          <w:sz w:val="28"/>
        </w:rPr>
        <w:t>（1）立即按下急停按钮，切断电源。</w:t>
      </w:r>
    </w:p>
    <w:p>
      <w:pPr>
        <w:spacing w:line="500" w:lineRule="exact" w:before="0" w:after="0"/>
        <w:ind w:firstLine="560"/>
        <w:jc w:val="left"/>
      </w:pPr>
      <w:r>
        <w:rPr>
          <w:rFonts w:ascii="Times New Roman" w:hAnsi="Times New Roman" w:eastAsia="宋体"/>
          <w:sz w:val="28"/>
        </w:rPr>
        <w:t>（2）如人员被弹丸击中，应检查受伤部位，进行止血、包扎。</w:t>
      </w:r>
    </w:p>
    <w:p>
      <w:pPr>
        <w:spacing w:line="500" w:lineRule="exact" w:before="0" w:after="0"/>
        <w:ind w:firstLine="560"/>
        <w:jc w:val="left"/>
      </w:pPr>
      <w:r>
        <w:rPr>
          <w:rFonts w:ascii="Times New Roman" w:hAnsi="Times New Roman" w:eastAsia="宋体"/>
          <w:sz w:val="28"/>
        </w:rPr>
        <w:t>（3）如人员被卷入设备，应使用工具破拆，解救人员。</w:t>
      </w:r>
    </w:p>
    <w:p>
      <w:pPr>
        <w:spacing w:line="500" w:lineRule="exact" w:before="0" w:after="0"/>
        <w:ind w:firstLine="560"/>
        <w:jc w:val="left"/>
      </w:pPr>
      <w:r>
        <w:rPr>
          <w:rFonts w:ascii="Times New Roman" w:hAnsi="Times New Roman" w:eastAsia="宋体"/>
          <w:sz w:val="28"/>
        </w:rPr>
        <w:t>（4）对受伤人员进行现场急救，并迅速送医。</w:t>
      </w:r>
    </w:p>
    <w:p>
      <w:pPr>
        <w:pStyle w:val="Heading3"/>
        <w:spacing w:line="500" w:lineRule="exact" w:before="0" w:after="0"/>
        <w:jc w:val="left"/>
        <w:outlineLvl w:val="2"/>
        <w:keepNext/>
      </w:pPr>
      <w:r>
        <w:rPr>
          <w:rFonts w:ascii="Times New Roman" w:hAnsi="Times New Roman" w:eastAsia="宋体"/>
          <w:sz w:val="28"/>
          <w:b/>
        </w:rPr>
        <w:t>3.3.5 起重致害处置措施</w:t>
      </w:r>
    </w:p>
    <w:p>
      <w:pPr>
        <w:spacing w:line="500" w:lineRule="exact" w:before="0" w:after="0"/>
        <w:ind w:firstLine="560"/>
        <w:jc w:val="left"/>
      </w:pPr>
      <w:r>
        <w:rPr>
          <w:rFonts w:ascii="Times New Roman" w:hAnsi="Times New Roman" w:eastAsia="宋体"/>
          <w:sz w:val="28"/>
        </w:rPr>
        <w:t>（1）立即停止行车作业，切断电源。</w:t>
      </w:r>
    </w:p>
    <w:p>
      <w:pPr>
        <w:spacing w:line="500" w:lineRule="exact" w:before="0" w:after="0"/>
        <w:ind w:firstLine="560"/>
        <w:jc w:val="left"/>
      </w:pPr>
      <w:r>
        <w:rPr>
          <w:rFonts w:ascii="Times New Roman" w:hAnsi="Times New Roman" w:eastAsia="宋体"/>
          <w:sz w:val="28"/>
        </w:rPr>
        <w:t>（2）如人员被吊物压住，应使用千斤顶、起重设备等移开重物，解救人员。</w:t>
      </w:r>
    </w:p>
    <w:p>
      <w:pPr>
        <w:spacing w:line="500" w:lineRule="exact" w:before="0" w:after="0"/>
        <w:ind w:firstLine="560"/>
        <w:jc w:val="left"/>
      </w:pPr>
      <w:r>
        <w:rPr>
          <w:rFonts w:ascii="Times New Roman" w:hAnsi="Times New Roman" w:eastAsia="宋体"/>
          <w:sz w:val="28"/>
        </w:rPr>
        <w:t>（3）对受伤人员进行止血、包扎、固定，并迅速送医。</w:t>
      </w:r>
    </w:p>
    <w:p>
      <w:pPr>
        <w:spacing w:line="500" w:lineRule="exact" w:before="0" w:after="0"/>
        <w:ind w:firstLine="560"/>
        <w:jc w:val="left"/>
      </w:pPr>
      <w:r>
        <w:rPr>
          <w:rFonts w:ascii="Times New Roman" w:hAnsi="Times New Roman" w:eastAsia="宋体"/>
          <w:sz w:val="28"/>
        </w:rPr>
        <w:t>（4）设置警戒区域，防止二次伤害。</w:t>
      </w:r>
    </w:p>
    <w:p>
      <w:pPr>
        <w:pStyle w:val="Heading3"/>
        <w:spacing w:line="500" w:lineRule="exact" w:before="0" w:after="0"/>
        <w:jc w:val="left"/>
        <w:outlineLvl w:val="2"/>
        <w:keepNext/>
      </w:pPr>
      <w:r>
        <w:rPr>
          <w:rFonts w:ascii="Times New Roman" w:hAnsi="Times New Roman" w:eastAsia="宋体"/>
          <w:sz w:val="28"/>
          <w:b/>
        </w:rPr>
        <w:t>3.3.6 车辆致害处置措施</w:t>
      </w:r>
    </w:p>
    <w:p>
      <w:pPr>
        <w:spacing w:line="500" w:lineRule="exact" w:before="0" w:after="0"/>
        <w:ind w:firstLine="560"/>
        <w:jc w:val="left"/>
      </w:pPr>
      <w:r>
        <w:rPr>
          <w:rFonts w:ascii="Times New Roman" w:hAnsi="Times New Roman" w:eastAsia="宋体"/>
          <w:sz w:val="28"/>
        </w:rPr>
        <w:t>（1）立即停止叉车作业，切断电源。</w:t>
      </w:r>
    </w:p>
    <w:p>
      <w:pPr>
        <w:spacing w:line="500" w:lineRule="exact" w:before="0" w:after="0"/>
        <w:ind w:firstLine="560"/>
        <w:jc w:val="left"/>
      </w:pPr>
      <w:r>
        <w:rPr>
          <w:rFonts w:ascii="Times New Roman" w:hAnsi="Times New Roman" w:eastAsia="宋体"/>
          <w:sz w:val="28"/>
        </w:rPr>
        <w:t>（2）如人员被叉车撞伤或压住，应使用千斤顶等工具移开叉车，解救人员。</w:t>
      </w:r>
    </w:p>
    <w:p>
      <w:pPr>
        <w:spacing w:line="500" w:lineRule="exact" w:before="0" w:after="0"/>
        <w:ind w:firstLine="560"/>
        <w:jc w:val="left"/>
      </w:pPr>
      <w:r>
        <w:rPr>
          <w:rFonts w:ascii="Times New Roman" w:hAnsi="Times New Roman" w:eastAsia="宋体"/>
          <w:sz w:val="28"/>
        </w:rPr>
        <w:t>（3）对受伤人员进行止血、包扎、固定，并迅速送医。</w:t>
      </w:r>
    </w:p>
    <w:p>
      <w:pPr>
        <w:spacing w:line="500" w:lineRule="exact" w:before="0" w:after="0"/>
        <w:ind w:firstLine="560"/>
        <w:jc w:val="left"/>
      </w:pPr>
      <w:r>
        <w:rPr>
          <w:rFonts w:ascii="Times New Roman" w:hAnsi="Times New Roman" w:eastAsia="宋体"/>
          <w:sz w:val="28"/>
        </w:rPr>
        <w:t>（4）设置警戒区域，防止二次伤害。</w:t>
      </w:r>
    </w:p>
    <w:p>
      <w:pPr>
        <w:pStyle w:val="Heading2"/>
        <w:spacing w:line="500" w:lineRule="exact" w:before="0" w:after="0"/>
        <w:jc w:val="left"/>
        <w:outlineLvl w:val="1"/>
      </w:pPr>
      <w:r>
        <w:rPr>
          <w:rFonts w:ascii="Times New Roman" w:hAnsi="Times New Roman" w:eastAsia="黑体"/>
          <w:sz w:val="28"/>
          <w:b/>
        </w:rPr>
        <w:t>3.4 报警联络方式</w:t>
      </w:r>
    </w:p>
    <w:p>
      <w:pPr>
        <w:spacing w:line="500" w:lineRule="exact" w:before="0" w:after="0"/>
        <w:ind w:firstLine="560"/>
        <w:jc w:val="left"/>
      </w:pPr>
      <w:r>
        <w:rPr>
          <w:rFonts w:ascii="Times New Roman" w:hAnsi="Times New Roman" w:eastAsia="宋体"/>
          <w:sz w:val="28"/>
        </w:rPr>
        <w:t>（1）内部报警：应急办公室值班电话</w:t>
      </w:r>
      <w:r>
        <w:rPr>
          <w:rFonts w:ascii="Times New Roman" w:hAnsi="Times New Roman" w:eastAsia="宋体"/>
          <w:sz w:val="28"/>
          <w:color w:val="C00000"/>
        </w:rPr>
        <w:t>【待用户填：电话】</w:t>
      </w:r>
      <w:r>
        <w:rPr>
          <w:rFonts w:ascii="Times New Roman" w:hAnsi="Times New Roman" w:eastAsia="宋体"/>
          <w:sz w:val="28"/>
        </w:rPr>
        <w:t>；总指挥电话</w:t>
      </w:r>
      <w:r>
        <w:rPr>
          <w:rFonts w:ascii="Times New Roman" w:hAnsi="Times New Roman" w:eastAsia="宋体"/>
          <w:sz w:val="28"/>
          <w:color w:val="C00000"/>
        </w:rPr>
        <w:t>【待用户填：电话】</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（2）外部报警：火警119、急救120、匪警110。</w:t>
      </w:r>
    </w:p>
    <w:p>
      <w:pPr>
        <w:spacing w:line="500" w:lineRule="exact" w:before="0" w:after="0"/>
        <w:ind w:firstLine="560"/>
        <w:jc w:val="left"/>
      </w:pPr>
      <w:r>
        <w:rPr>
          <w:rFonts w:ascii="Times New Roman" w:hAnsi="Times New Roman" w:eastAsia="宋体"/>
          <w:sz w:val="28"/>
        </w:rPr>
        <w:t>（3）安全生产监管部门电话：</w:t>
      </w:r>
      <w:r>
        <w:rPr>
          <w:rFonts w:ascii="Times New Roman" w:hAnsi="Times New Roman" w:eastAsia="宋体"/>
          <w:sz w:val="28"/>
          <w:color w:val="C00000"/>
        </w:rPr>
        <w:t>【待用户填：电话】</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（4）当地政府应急办电话：</w:t>
      </w:r>
      <w:r>
        <w:rPr>
          <w:rFonts w:ascii="Times New Roman" w:hAnsi="Times New Roman" w:eastAsia="宋体"/>
          <w:sz w:val="28"/>
          <w:color w:val="C00000"/>
        </w:rPr>
        <w:t>【待用户填：电话】</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（5）就近医院电话：</w:t>
      </w:r>
      <w:r>
        <w:rPr>
          <w:rFonts w:ascii="Times New Roman" w:hAnsi="Times New Roman" w:eastAsia="宋体"/>
          <w:sz w:val="28"/>
          <w:color w:val="C00000"/>
        </w:rPr>
        <w:t>【待用户填：电话】</w:t>
      </w:r>
      <w:r>
        <w:rPr>
          <w:rFonts w:ascii="Times New Roman" w:hAnsi="Times New Roman" w:eastAsia="宋体"/>
          <w:sz w:val="28"/>
        </w:rPr>
        <w:t>。</w:t>
      </w:r>
    </w:p>
    <w:p>
      <w:pPr>
        <w:pStyle w:val="Heading2"/>
        <w:spacing w:line="500" w:lineRule="exact" w:before="0" w:after="0"/>
        <w:jc w:val="left"/>
        <w:outlineLvl w:val="1"/>
      </w:pPr>
      <w:r>
        <w:rPr>
          <w:rFonts w:ascii="Times New Roman" w:hAnsi="Times New Roman" w:eastAsia="黑体"/>
          <w:sz w:val="28"/>
          <w:b/>
        </w:rPr>
        <w:t>3.5 应急支援</w:t>
      </w:r>
    </w:p>
    <w:p>
      <w:pPr>
        <w:spacing w:line="500" w:lineRule="exact" w:before="0" w:after="0"/>
        <w:ind w:firstLine="560"/>
        <w:jc w:val="left"/>
      </w:pPr>
      <w:r>
        <w:rPr>
          <w:rFonts w:ascii="Times New Roman" w:hAnsi="Times New Roman" w:eastAsia="宋体"/>
          <w:sz w:val="28"/>
        </w:rPr>
        <w:t>（1）当事故超出公司应急处置能力时，总指挥应立即请求外部救援。</w:t>
      </w:r>
    </w:p>
    <w:p>
      <w:pPr>
        <w:spacing w:line="500" w:lineRule="exact" w:before="0" w:after="0"/>
        <w:ind w:firstLine="560"/>
        <w:jc w:val="left"/>
      </w:pPr>
      <w:r>
        <w:rPr>
          <w:rFonts w:ascii="Times New Roman" w:hAnsi="Times New Roman" w:eastAsia="宋体"/>
          <w:sz w:val="28"/>
        </w:rPr>
        <w:t>（2）外部救援力量到达后，公司应指派专人引导，并提供事故现场信息、设备图纸、危险源信息等。</w:t>
      </w:r>
    </w:p>
    <w:p>
      <w:pPr>
        <w:spacing w:line="500" w:lineRule="exact" w:before="0" w:after="0"/>
        <w:ind w:firstLine="560"/>
        <w:jc w:val="left"/>
      </w:pPr>
      <w:r>
        <w:rPr>
          <w:rFonts w:ascii="Times New Roman" w:hAnsi="Times New Roman" w:eastAsia="宋体"/>
          <w:sz w:val="28"/>
        </w:rPr>
        <w:t>（3）公司应配合外部救援力量开展救援工作，提供必要的物资、装备和人员支持。</w:t>
      </w:r>
    </w:p>
    <w:p>
      <w:pPr>
        <w:pStyle w:val="Heading2"/>
        <w:spacing w:line="500" w:lineRule="exact" w:before="0" w:after="0"/>
        <w:jc w:val="left"/>
        <w:outlineLvl w:val="1"/>
      </w:pPr>
      <w:r>
        <w:rPr>
          <w:rFonts w:ascii="Times New Roman" w:hAnsi="Times New Roman" w:eastAsia="黑体"/>
          <w:sz w:val="28"/>
          <w:b/>
        </w:rPr>
        <w:t>3.6 响应终止</w:t>
      </w:r>
    </w:p>
    <w:p>
      <w:pPr>
        <w:spacing w:line="500" w:lineRule="exact" w:before="0" w:after="0"/>
        <w:ind w:firstLine="560"/>
        <w:jc w:val="left"/>
      </w:pPr>
      <w:r>
        <w:rPr>
          <w:rFonts w:ascii="Times New Roman" w:hAnsi="Times New Roman" w:eastAsia="宋体"/>
          <w:sz w:val="28"/>
        </w:rPr>
        <w:t>（1）事故现场得到控制，受伤人员得到妥善救治，次生、衍生事故隐患消除后，由总指挥宣布终止应急响应。</w:t>
      </w:r>
    </w:p>
    <w:p>
      <w:pPr>
        <w:spacing w:line="500" w:lineRule="exact" w:before="0" w:after="0"/>
        <w:ind w:firstLine="560"/>
        <w:jc w:val="left"/>
      </w:pPr>
      <w:r>
        <w:rPr>
          <w:rFonts w:ascii="Times New Roman" w:hAnsi="Times New Roman" w:eastAsia="宋体"/>
          <w:sz w:val="28"/>
        </w:rPr>
        <w:t>（2）响应终止后，应做好现场清理、设备检修、事故调查、善后处理等工作。</w:t>
      </w:r>
    </w:p>
    <w:p>
      <w:pPr>
        <w:pStyle w:val="Heading2"/>
        <w:spacing w:line="500" w:lineRule="exact" w:before="0" w:after="0"/>
        <w:jc w:val="left"/>
        <w:outlineLvl w:val="1"/>
      </w:pPr>
      <w:r>
        <w:rPr>
          <w:rFonts w:ascii="Times New Roman" w:hAnsi="Times New Roman" w:eastAsia="黑体"/>
          <w:sz w:val="28"/>
          <w:b/>
        </w:rPr>
        <w:t>4 注意事项</w:t>
      </w:r>
    </w:p>
    <w:p>
      <w:pPr>
        <w:pStyle w:val="Heading2"/>
        <w:spacing w:line="500" w:lineRule="exact" w:before="0" w:after="0"/>
        <w:jc w:val="left"/>
        <w:outlineLvl w:val="1"/>
      </w:pPr>
      <w:r>
        <w:rPr>
          <w:rFonts w:ascii="Times New Roman" w:hAnsi="Times New Roman" w:eastAsia="黑体"/>
          <w:sz w:val="28"/>
          <w:b/>
        </w:rPr>
        <w:t>4.1 佩戴个人防护器具</w:t>
      </w:r>
    </w:p>
    <w:p>
      <w:pPr>
        <w:spacing w:line="500" w:lineRule="exact" w:before="0" w:after="0"/>
        <w:ind w:firstLine="560"/>
        <w:jc w:val="left"/>
      </w:pPr>
      <w:r>
        <w:rPr>
          <w:rFonts w:ascii="Times New Roman" w:hAnsi="Times New Roman" w:eastAsia="宋体"/>
          <w:sz w:val="28"/>
        </w:rPr>
        <w:t>（1）进入机械致害事故现场，必须佩戴安全帽、防护眼镜、防护手套、安全鞋等个人防护用品。</w:t>
      </w:r>
    </w:p>
    <w:p>
      <w:pPr>
        <w:spacing w:line="500" w:lineRule="exact" w:before="0" w:after="0"/>
        <w:ind w:firstLine="560"/>
        <w:jc w:val="left"/>
      </w:pPr>
      <w:r>
        <w:rPr>
          <w:rFonts w:ascii="Times New Roman" w:hAnsi="Times New Roman" w:eastAsia="宋体"/>
          <w:sz w:val="28"/>
        </w:rPr>
        <w:t>（2）接触旋转设备时，严禁佩戴手套、围巾、领带等易被卷入的物品。</w:t>
      </w:r>
    </w:p>
    <w:p>
      <w:pPr>
        <w:spacing w:line="500" w:lineRule="exact" w:before="0" w:after="0"/>
        <w:ind w:firstLine="560"/>
        <w:jc w:val="left"/>
      </w:pPr>
      <w:r>
        <w:rPr>
          <w:rFonts w:ascii="Times New Roman" w:hAnsi="Times New Roman" w:eastAsia="宋体"/>
          <w:sz w:val="28"/>
        </w:rPr>
        <w:t>（3）在有毒有害环境中，应佩戴防毒面具或空气呼吸器。</w:t>
      </w:r>
    </w:p>
    <w:p>
      <w:pPr>
        <w:pStyle w:val="Heading2"/>
        <w:spacing w:line="500" w:lineRule="exact" w:before="0" w:after="0"/>
        <w:jc w:val="left"/>
        <w:outlineLvl w:val="1"/>
      </w:pPr>
      <w:r>
        <w:rPr>
          <w:rFonts w:ascii="Times New Roman" w:hAnsi="Times New Roman" w:eastAsia="黑体"/>
          <w:sz w:val="28"/>
          <w:b/>
        </w:rPr>
        <w:t>4.2 使用抢险救援器材</w:t>
      </w:r>
    </w:p>
    <w:p>
      <w:pPr>
        <w:spacing w:line="500" w:lineRule="exact" w:before="0" w:after="0"/>
        <w:ind w:firstLine="560"/>
        <w:jc w:val="left"/>
      </w:pPr>
      <w:r>
        <w:rPr>
          <w:rFonts w:ascii="Times New Roman" w:hAnsi="Times New Roman" w:eastAsia="宋体"/>
          <w:sz w:val="28"/>
        </w:rPr>
        <w:t>（1）使用抢险救援器材前，应检查其完好性，确保能正常使用。</w:t>
      </w:r>
    </w:p>
    <w:p>
      <w:pPr>
        <w:spacing w:line="500" w:lineRule="exact" w:before="0" w:after="0"/>
        <w:ind w:firstLine="560"/>
        <w:jc w:val="left"/>
      </w:pPr>
      <w:r>
        <w:rPr>
          <w:rFonts w:ascii="Times New Roman" w:hAnsi="Times New Roman" w:eastAsia="宋体"/>
          <w:sz w:val="28"/>
        </w:rPr>
        <w:t>（2）使用电动工具时，应注意用电安全，防止触电。</w:t>
      </w:r>
    </w:p>
    <w:p>
      <w:pPr>
        <w:spacing w:line="500" w:lineRule="exact" w:before="0" w:after="0"/>
        <w:ind w:firstLine="560"/>
        <w:jc w:val="left"/>
      </w:pPr>
      <w:r>
        <w:rPr>
          <w:rFonts w:ascii="Times New Roman" w:hAnsi="Times New Roman" w:eastAsia="宋体"/>
          <w:sz w:val="28"/>
        </w:rPr>
        <w:t>（3）使用千斤顶、撬棍等工具时，应选择正确的支撑点，防止滑脱伤人。</w:t>
      </w:r>
    </w:p>
    <w:p>
      <w:pPr>
        <w:pStyle w:val="Heading2"/>
        <w:spacing w:line="500" w:lineRule="exact" w:before="0" w:after="0"/>
        <w:jc w:val="left"/>
        <w:outlineLvl w:val="1"/>
      </w:pPr>
      <w:r>
        <w:rPr>
          <w:rFonts w:ascii="Times New Roman" w:hAnsi="Times New Roman" w:eastAsia="黑体"/>
          <w:sz w:val="28"/>
          <w:b/>
        </w:rPr>
        <w:t>4.3 自救互救</w:t>
      </w:r>
    </w:p>
    <w:p>
      <w:pPr>
        <w:spacing w:line="500" w:lineRule="exact" w:before="0" w:after="0"/>
        <w:ind w:firstLine="560"/>
        <w:jc w:val="left"/>
      </w:pPr>
      <w:r>
        <w:rPr>
          <w:rFonts w:ascii="Times New Roman" w:hAnsi="Times New Roman" w:eastAsia="宋体"/>
          <w:sz w:val="28"/>
        </w:rPr>
        <w:t>（1）发生机械致害事故时，受伤人员应保持冷静，尽量发出求救信号。</w:t>
      </w:r>
    </w:p>
    <w:p>
      <w:pPr>
        <w:spacing w:line="500" w:lineRule="exact" w:before="0" w:after="0"/>
        <w:ind w:firstLine="560"/>
        <w:jc w:val="left"/>
      </w:pPr>
      <w:r>
        <w:rPr>
          <w:rFonts w:ascii="Times New Roman" w:hAnsi="Times New Roman" w:eastAsia="宋体"/>
          <w:sz w:val="28"/>
        </w:rPr>
        <w:t>（2）现场人员应在保证自身安全的前提下，积极救助受伤人员。</w:t>
      </w:r>
    </w:p>
    <w:p>
      <w:pPr>
        <w:spacing w:line="500" w:lineRule="exact" w:before="0" w:after="0"/>
        <w:ind w:firstLine="560"/>
        <w:jc w:val="left"/>
      </w:pPr>
      <w:r>
        <w:rPr>
          <w:rFonts w:ascii="Times New Roman" w:hAnsi="Times New Roman" w:eastAsia="宋体"/>
          <w:sz w:val="28"/>
        </w:rPr>
        <w:t>（3）对受伤人员应进行必要的现场急救，如止血、包扎、固定、心肺复苏等。</w:t>
      </w:r>
    </w:p>
    <w:p>
      <w:pPr>
        <w:spacing w:line="500" w:lineRule="exact" w:before="0" w:after="0"/>
        <w:ind w:firstLine="560"/>
        <w:jc w:val="left"/>
      </w:pPr>
      <w:r>
        <w:rPr>
          <w:rFonts w:ascii="Times New Roman" w:hAnsi="Times New Roman" w:eastAsia="宋体"/>
          <w:sz w:val="28"/>
        </w:rPr>
        <w:t>（4）如发生断肢，应妥善保存断肢，随伤员一同送往医院。</w:t>
      </w:r>
    </w:p>
    <w:p>
      <w:pPr>
        <w:pStyle w:val="Heading2"/>
        <w:spacing w:line="500" w:lineRule="exact" w:before="0" w:after="0"/>
        <w:jc w:val="left"/>
        <w:outlineLvl w:val="1"/>
      </w:pPr>
      <w:r>
        <w:rPr>
          <w:rFonts w:ascii="Times New Roman" w:hAnsi="Times New Roman" w:eastAsia="黑体"/>
          <w:sz w:val="28"/>
          <w:b/>
        </w:rPr>
        <w:t>4.4 现场应急处置能力确认和人员安全防护</w:t>
      </w:r>
    </w:p>
    <w:p>
      <w:pPr>
        <w:spacing w:line="500" w:lineRule="exact" w:before="0" w:after="0"/>
        <w:ind w:firstLine="560"/>
        <w:jc w:val="left"/>
      </w:pPr>
      <w:r>
        <w:rPr>
          <w:rFonts w:ascii="Times New Roman" w:hAnsi="Times New Roman" w:eastAsia="宋体"/>
          <w:sz w:val="28"/>
        </w:rPr>
        <w:t>（1）现场应急处置人员应经过培训，具备相应的应急处置能力。</w:t>
      </w:r>
    </w:p>
    <w:p>
      <w:pPr>
        <w:spacing w:line="500" w:lineRule="exact" w:before="0" w:after="0"/>
        <w:ind w:firstLine="560"/>
        <w:jc w:val="left"/>
      </w:pPr>
      <w:r>
        <w:rPr>
          <w:rFonts w:ascii="Times New Roman" w:hAnsi="Times New Roman" w:eastAsia="宋体"/>
          <w:sz w:val="28"/>
        </w:rPr>
        <w:t>（2）进入事故现场前，应确认现场无二次事故风险，如设备是否完全停止、电源是否切断、是否存在有毒有害物质等。</w:t>
      </w:r>
    </w:p>
    <w:p>
      <w:pPr>
        <w:spacing w:line="500" w:lineRule="exact" w:before="0" w:after="0"/>
        <w:ind w:firstLine="560"/>
        <w:jc w:val="left"/>
      </w:pPr>
      <w:r>
        <w:rPr>
          <w:rFonts w:ascii="Times New Roman" w:hAnsi="Times New Roman" w:eastAsia="宋体"/>
          <w:sz w:val="28"/>
        </w:rPr>
        <w:t>（3）现场应急处置人员应做好自身安全防护，避免发生次生事故。</w:t>
      </w:r>
    </w:p>
    <w:p>
      <w:pPr>
        <w:pStyle w:val="Heading2"/>
        <w:spacing w:line="500" w:lineRule="exact" w:before="0" w:after="0"/>
        <w:jc w:val="left"/>
        <w:outlineLvl w:val="1"/>
      </w:pPr>
      <w:r>
        <w:rPr>
          <w:rFonts w:ascii="Times New Roman" w:hAnsi="Times New Roman" w:eastAsia="黑体"/>
          <w:sz w:val="28"/>
          <w:b/>
        </w:rPr>
        <w:t>4.5 其他需要特别警示的事项</w:t>
      </w:r>
    </w:p>
    <w:p>
      <w:pPr>
        <w:spacing w:line="500" w:lineRule="exact" w:before="0" w:after="0"/>
        <w:ind w:firstLine="560"/>
        <w:jc w:val="left"/>
      </w:pPr>
      <w:r>
        <w:rPr>
          <w:rFonts w:ascii="Times New Roman" w:hAnsi="Times New Roman" w:eastAsia="宋体"/>
          <w:sz w:val="28"/>
        </w:rPr>
        <w:t>（1）严禁在设备未完全停止、电源未切断的情况下进行救援。</w:t>
      </w:r>
    </w:p>
    <w:p>
      <w:pPr>
        <w:spacing w:line="500" w:lineRule="exact" w:before="0" w:after="0"/>
        <w:ind w:firstLine="560"/>
        <w:jc w:val="left"/>
      </w:pPr>
      <w:r>
        <w:rPr>
          <w:rFonts w:ascii="Times New Roman" w:hAnsi="Times New Roman" w:eastAsia="宋体"/>
          <w:sz w:val="28"/>
        </w:rPr>
        <w:t>（2）严禁盲目施救，防止事故扩大。</w:t>
      </w:r>
    </w:p>
    <w:p>
      <w:pPr>
        <w:spacing w:line="500" w:lineRule="exact" w:before="0" w:after="0"/>
        <w:ind w:firstLine="560"/>
        <w:jc w:val="left"/>
      </w:pPr>
      <w:r>
        <w:rPr>
          <w:rFonts w:ascii="Times New Roman" w:hAnsi="Times New Roman" w:eastAsia="宋体"/>
          <w:sz w:val="28"/>
        </w:rPr>
        <w:t>（3）救援过程中，应注意保护事故现场，以便事故调查。</w:t>
      </w:r>
    </w:p>
    <w:p>
      <w:pPr>
        <w:spacing w:line="500" w:lineRule="exact" w:before="0" w:after="0"/>
        <w:ind w:firstLine="560"/>
        <w:jc w:val="left"/>
      </w:pPr>
      <w:r>
        <w:rPr>
          <w:rFonts w:ascii="Times New Roman" w:hAnsi="Times New Roman" w:eastAsia="宋体"/>
          <w:sz w:val="28"/>
        </w:rPr>
        <w:t>（4）事故发生后，应及时对相关人员进行心理疏导，消除恐慌情绪。</w:t>
      </w:r>
    </w:p>
    <w:p>
      <w:pPr>
        <w:spacing w:line="500" w:lineRule="exact" w:before="0" w:after="0"/>
        <w:ind w:firstLine="560"/>
        <w:jc w:val="left"/>
      </w:pPr>
      <w:r>
        <w:rPr>
          <w:rFonts w:ascii="Times New Roman" w:hAnsi="Times New Roman" w:eastAsia="宋体"/>
          <w:sz w:val="28"/>
        </w:rPr>
        <w:t>（5）应急物资装备清单详见附件4。</w:t>
      </w:r>
    </w:p>
    <w:p>
      <w:r>
        <w:br w:type="page"/>
      </w:r>
    </w:p>
    <w:p>
      <w:pPr>
        <w:pStyle w:val="Heading1"/>
        <w:spacing w:line="500" w:lineRule="exact" w:before="0" w:after="0"/>
        <w:jc w:val="center"/>
        <w:outlineLvl w:val="0"/>
      </w:pPr>
      <w:r>
        <w:rPr>
          <w:rFonts w:ascii="Times New Roman" w:hAnsi="Times New Roman" w:eastAsia="黑体"/>
          <w:sz w:val="32"/>
          <w:b/>
        </w:rPr>
        <w:t>起重致害事故现场处置方案</w:t>
      </w:r>
    </w:p>
    <w:p>
      <w:pPr>
        <w:pStyle w:val="Heading1"/>
        <w:spacing w:line="500" w:lineRule="exact" w:before="0" w:after="0"/>
        <w:jc w:val="left"/>
        <w:outlineLvl w:val="0"/>
      </w:pPr>
    </w:p>
    <w:p>
      <w:pPr>
        <w:pStyle w:val="Heading2"/>
        <w:spacing w:line="500" w:lineRule="exact" w:before="0" w:after="0"/>
        <w:jc w:val="left"/>
        <w:outlineLvl w:val="1"/>
      </w:pPr>
      <w:r>
        <w:rPr>
          <w:rFonts w:ascii="Times New Roman" w:hAnsi="Times New Roman" w:eastAsia="黑体"/>
          <w:sz w:val="28"/>
          <w:b/>
        </w:rPr>
        <w:t>1 事故特征</w:t>
      </w:r>
    </w:p>
    <w:p>
      <w:pPr>
        <w:pStyle w:val="Heading2"/>
        <w:spacing w:line="500" w:lineRule="exact" w:before="0" w:after="0"/>
        <w:jc w:val="left"/>
        <w:outlineLvl w:val="1"/>
      </w:pPr>
      <w:r>
        <w:rPr>
          <w:rFonts w:ascii="Times New Roman" w:hAnsi="Times New Roman" w:eastAsia="黑体"/>
          <w:sz w:val="28"/>
          <w:b/>
        </w:rPr>
        <w:t>1.1 事故风险描述</w:t>
      </w:r>
    </w:p>
    <w:p>
      <w:pPr>
        <w:spacing w:line="500" w:lineRule="exact" w:before="0" w:after="0"/>
        <w:ind w:firstLine="560"/>
        <w:jc w:val="left"/>
      </w:pPr>
      <w:r>
        <w:rPr>
          <w:rFonts w:ascii="Times New Roman" w:hAnsi="Times New Roman" w:eastAsia="宋体"/>
          <w:sz w:val="28"/>
        </w:rPr>
        <w:t>（1）本公司机械制造过程中使用</w:t>
      </w:r>
      <w:r>
        <w:rPr>
          <w:rFonts w:ascii="Times New Roman" w:hAnsi="Times New Roman" w:eastAsia="宋体"/>
          <w:sz w:val="28"/>
          <w:b/>
        </w:rPr>
        <w:t>起重机械（行车）</w:t>
      </w:r>
      <w:r>
        <w:rPr>
          <w:rFonts w:ascii="Times New Roman" w:hAnsi="Times New Roman" w:eastAsia="宋体"/>
          <w:sz w:val="28"/>
        </w:rPr>
        <w:t xml:space="preserve"> 进行物料吊运，涉及下料、机加工、焊接、喷漆、装配等工序。起重作业存在以下风险：</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起重致害</w:t>
      </w:r>
      <w:r>
        <w:rPr>
          <w:rFonts w:ascii="Times New Roman" w:hAnsi="Times New Roman" w:eastAsia="宋体"/>
          <w:sz w:val="28"/>
        </w:rPr>
        <w:t>：行车在吊运工件、模具、原材料时，可能因钢丝绳断裂、吊钩脱落、制动器失效、限位失灵、超载、斜拉歪吊、指挥不当、捆绑不牢等原因，导致吊物坠落、碰撞、挤压人员，造成物体打击、起重致害事故。</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触电</w:t>
      </w:r>
      <w:r>
        <w:rPr>
          <w:rFonts w:ascii="Times New Roman" w:hAnsi="Times New Roman" w:eastAsia="宋体"/>
          <w:sz w:val="28"/>
        </w:rPr>
        <w:t>：行车电气系统漏电、绝缘破损、接地不良等可能引发触电事故。</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机械致害</w:t>
      </w:r>
      <w:r>
        <w:rPr>
          <w:rFonts w:ascii="Times New Roman" w:hAnsi="Times New Roman" w:eastAsia="宋体"/>
          <w:sz w:val="28"/>
        </w:rPr>
        <w:t>：行车运行过程中，人员违规进入吊运区域或检修时未断电，可能被运行机构绞伤、挤压。</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容器爆炸</w:t>
      </w:r>
      <w:r>
        <w:rPr>
          <w:rFonts w:ascii="Times New Roman" w:hAnsi="Times New Roman" w:eastAsia="宋体"/>
          <w:sz w:val="28"/>
        </w:rPr>
        <w:t>：行车使用的气瓶（如二氧化碳、氮气、氩气等不燃气体气瓶）受热或超压可能发生物理爆炸，但此类气瓶不构成火灾危险源。</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火灾</w:t>
      </w:r>
      <w:r>
        <w:rPr>
          <w:rFonts w:ascii="Times New Roman" w:hAnsi="Times New Roman" w:eastAsia="宋体"/>
          <w:sz w:val="28"/>
        </w:rPr>
        <w:t>：行车电气线路短路、过载可能引发电气火灾，引燃周边可燃物。</w:t>
      </w:r>
    </w:p>
    <w:p>
      <w:pPr>
        <w:spacing w:line="500" w:lineRule="exact" w:before="0" w:after="0"/>
        <w:ind w:firstLine="560"/>
        <w:jc w:val="left"/>
      </w:pPr>
      <w:r>
        <w:rPr>
          <w:rFonts w:ascii="Times New Roman" w:hAnsi="Times New Roman" w:eastAsia="宋体"/>
          <w:sz w:val="28"/>
        </w:rPr>
        <w:t>（7）</w:t>
      </w:r>
      <w:r>
        <w:rPr>
          <w:rFonts w:ascii="Times New Roman" w:hAnsi="Times New Roman" w:eastAsia="宋体"/>
          <w:sz w:val="28"/>
          <w:b/>
        </w:rPr>
        <w:t>物体打击</w:t>
      </w:r>
      <w:r>
        <w:rPr>
          <w:rFonts w:ascii="Times New Roman" w:hAnsi="Times New Roman" w:eastAsia="宋体"/>
          <w:sz w:val="28"/>
        </w:rPr>
        <w:t>：吊运物件散落、捆绑不牢等可能导致物体打击。</w:t>
      </w:r>
    </w:p>
    <w:p>
      <w:pPr>
        <w:spacing w:line="500" w:lineRule="exact" w:before="0" w:after="0"/>
        <w:ind w:firstLine="560"/>
        <w:jc w:val="left"/>
      </w:pPr>
      <w:r>
        <w:rPr>
          <w:rFonts w:ascii="Times New Roman" w:hAnsi="Times New Roman" w:eastAsia="宋体"/>
          <w:sz w:val="28"/>
        </w:rPr>
        <w:t>（8）</w:t>
      </w:r>
      <w:r>
        <w:rPr>
          <w:rFonts w:ascii="Times New Roman" w:hAnsi="Times New Roman" w:eastAsia="宋体"/>
          <w:sz w:val="28"/>
          <w:b/>
        </w:rPr>
        <w:t>车辆致害</w:t>
      </w:r>
      <w:r>
        <w:rPr>
          <w:rFonts w:ascii="Times New Roman" w:hAnsi="Times New Roman" w:eastAsia="宋体"/>
          <w:sz w:val="28"/>
        </w:rPr>
        <w:t>：叉车与行车配合作业时，可能发生车辆碰撞、碾压事故。</w:t>
      </w:r>
    </w:p>
    <w:p>
      <w:pPr>
        <w:spacing w:line="500" w:lineRule="exact" w:before="0" w:after="0"/>
        <w:ind w:firstLine="560"/>
        <w:jc w:val="left"/>
      </w:pPr>
      <w:r>
        <w:rPr>
          <w:rFonts w:ascii="Times New Roman" w:hAnsi="Times New Roman" w:eastAsia="宋体"/>
          <w:sz w:val="28"/>
        </w:rPr>
        <w:t>（9）</w:t>
      </w:r>
      <w:r>
        <w:rPr>
          <w:rFonts w:ascii="Times New Roman" w:hAnsi="Times New Roman" w:eastAsia="宋体"/>
          <w:sz w:val="28"/>
          <w:b/>
        </w:rPr>
        <w:t>中毒</w:t>
      </w:r>
      <w:r>
        <w:rPr>
          <w:rFonts w:ascii="Times New Roman" w:hAnsi="Times New Roman" w:eastAsia="宋体"/>
          <w:sz w:val="28"/>
        </w:rPr>
        <w:t>：喷漆工序中挥发性有机物泄漏可能引发中毒，但行车作业本身不直接导致中毒。</w:t>
      </w:r>
    </w:p>
    <w:p>
      <w:pPr>
        <w:spacing w:line="500" w:lineRule="exact" w:before="0" w:after="0"/>
        <w:ind w:firstLine="560"/>
        <w:jc w:val="left"/>
      </w:pPr>
      <w:r>
        <w:rPr>
          <w:rFonts w:ascii="Times New Roman" w:hAnsi="Times New Roman" w:eastAsia="宋体"/>
          <w:sz w:val="28"/>
        </w:rPr>
        <w:t>（10）</w:t>
      </w:r>
      <w:r>
        <w:rPr>
          <w:rFonts w:ascii="Times New Roman" w:hAnsi="Times New Roman" w:eastAsia="宋体"/>
          <w:sz w:val="28"/>
          <w:b/>
        </w:rPr>
        <w:t>灼烫</w:t>
      </w:r>
      <w:r>
        <w:rPr>
          <w:rFonts w:ascii="Times New Roman" w:hAnsi="Times New Roman" w:eastAsia="宋体"/>
          <w:sz w:val="28"/>
        </w:rPr>
        <w:t>：焊接工序中飞溅火花可能造成灼烫，与行车作业无直接关联。</w:t>
      </w:r>
    </w:p>
    <w:p>
      <w:pPr>
        <w:pStyle w:val="Heading2"/>
        <w:spacing w:line="500" w:lineRule="exact" w:before="0" w:after="0"/>
        <w:jc w:val="left"/>
        <w:outlineLvl w:val="1"/>
      </w:pPr>
      <w:r>
        <w:rPr>
          <w:rFonts w:ascii="Times New Roman" w:hAnsi="Times New Roman" w:eastAsia="黑体"/>
          <w:sz w:val="28"/>
          <w:b/>
        </w:rPr>
        <w:t>1.2 事故类型及危害程度</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起重致害</w:t>
      </w:r>
      <w:r>
        <w:rPr>
          <w:rFonts w:ascii="Times New Roman" w:hAnsi="Times New Roman" w:eastAsia="宋体"/>
          <w:sz w:val="28"/>
        </w:rPr>
        <w:t>：可能导致人员重伤或死亡，设备损坏，直接经济损失较大。</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触电</w:t>
      </w:r>
      <w:r>
        <w:rPr>
          <w:rFonts w:ascii="Times New Roman" w:hAnsi="Times New Roman" w:eastAsia="宋体"/>
          <w:sz w:val="28"/>
        </w:rPr>
        <w:t>：可能导致人员电击伤、死亡。</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机械致害</w:t>
      </w:r>
      <w:r>
        <w:rPr>
          <w:rFonts w:ascii="Times New Roman" w:hAnsi="Times New Roman" w:eastAsia="宋体"/>
          <w:sz w:val="28"/>
        </w:rPr>
        <w:t>：可能导致人员肢体伤残、死亡。</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物体打击</w:t>
      </w:r>
      <w:r>
        <w:rPr>
          <w:rFonts w:ascii="Times New Roman" w:hAnsi="Times New Roman" w:eastAsia="宋体"/>
          <w:sz w:val="28"/>
        </w:rPr>
        <w:t>：可能导致人员砸伤、死亡。</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容器爆炸</w:t>
      </w:r>
      <w:r>
        <w:rPr>
          <w:rFonts w:ascii="Times New Roman" w:hAnsi="Times New Roman" w:eastAsia="宋体"/>
          <w:sz w:val="28"/>
        </w:rPr>
        <w:t>：气瓶物理爆炸可能产生碎片飞溅，造成人员伤亡。</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火灾</w:t>
      </w:r>
      <w:r>
        <w:rPr>
          <w:rFonts w:ascii="Times New Roman" w:hAnsi="Times New Roman" w:eastAsia="宋体"/>
          <w:sz w:val="28"/>
        </w:rPr>
        <w:t>：可能造成设备烧毁、人员烧伤、财产损失。</w:t>
      </w:r>
    </w:p>
    <w:p>
      <w:pPr>
        <w:spacing w:line="500" w:lineRule="exact" w:before="0" w:after="0"/>
        <w:ind w:firstLine="560"/>
        <w:jc w:val="left"/>
      </w:pPr>
      <w:r>
        <w:rPr>
          <w:rFonts w:ascii="Times New Roman" w:hAnsi="Times New Roman" w:eastAsia="宋体"/>
          <w:sz w:val="28"/>
        </w:rPr>
        <w:t>（7）</w:t>
      </w:r>
      <w:r>
        <w:rPr>
          <w:rFonts w:ascii="Times New Roman" w:hAnsi="Times New Roman" w:eastAsia="宋体"/>
          <w:sz w:val="28"/>
          <w:b/>
        </w:rPr>
        <w:t>车辆致害</w:t>
      </w:r>
      <w:r>
        <w:rPr>
          <w:rFonts w:ascii="Times New Roman" w:hAnsi="Times New Roman" w:eastAsia="宋体"/>
          <w:sz w:val="28"/>
        </w:rPr>
        <w:t>：叉车碰撞可能造成人员伤亡。</w:t>
      </w:r>
    </w:p>
    <w:p>
      <w:pPr>
        <w:spacing w:line="500" w:lineRule="exact" w:before="0" w:after="0"/>
        <w:ind w:firstLine="560"/>
        <w:jc w:val="left"/>
      </w:pPr>
      <w:r>
        <w:rPr>
          <w:rFonts w:ascii="Times New Roman" w:hAnsi="Times New Roman" w:eastAsia="宋体"/>
          <w:sz w:val="28"/>
        </w:rPr>
        <w:t>（8）</w:t>
      </w:r>
      <w:r>
        <w:rPr>
          <w:rFonts w:ascii="Times New Roman" w:hAnsi="Times New Roman" w:eastAsia="宋体"/>
          <w:sz w:val="28"/>
          <w:b/>
        </w:rPr>
        <w:t>中毒</w:t>
      </w:r>
      <w:r>
        <w:rPr>
          <w:rFonts w:ascii="Times New Roman" w:hAnsi="Times New Roman" w:eastAsia="宋体"/>
          <w:sz w:val="28"/>
        </w:rPr>
        <w:t>：喷漆作业中可能发生急性中毒，但行车作业不涉及。</w:t>
      </w:r>
    </w:p>
    <w:p>
      <w:pPr>
        <w:spacing w:line="500" w:lineRule="exact" w:before="0" w:after="0"/>
        <w:ind w:firstLine="560"/>
        <w:jc w:val="left"/>
      </w:pPr>
      <w:r>
        <w:rPr>
          <w:rFonts w:ascii="Times New Roman" w:hAnsi="Times New Roman" w:eastAsia="宋体"/>
          <w:sz w:val="28"/>
        </w:rPr>
        <w:t>（9）</w:t>
      </w:r>
      <w:r>
        <w:rPr>
          <w:rFonts w:ascii="Times New Roman" w:hAnsi="Times New Roman" w:eastAsia="宋体"/>
          <w:sz w:val="28"/>
          <w:b/>
        </w:rPr>
        <w:t>灼烫</w:t>
      </w:r>
      <w:r>
        <w:rPr>
          <w:rFonts w:ascii="Times New Roman" w:hAnsi="Times New Roman" w:eastAsia="宋体"/>
          <w:sz w:val="28"/>
        </w:rPr>
        <w:t>：焊接作业中可能发生灼烫，但行车作业不涉及。</w:t>
      </w:r>
    </w:p>
    <w:p>
      <w:pPr>
        <w:pStyle w:val="Heading2"/>
        <w:spacing w:line="500" w:lineRule="exact" w:before="0" w:after="0"/>
        <w:jc w:val="left"/>
        <w:outlineLvl w:val="1"/>
      </w:pPr>
      <w:r>
        <w:rPr>
          <w:rFonts w:ascii="Times New Roman" w:hAnsi="Times New Roman" w:eastAsia="黑体"/>
          <w:sz w:val="28"/>
          <w:b/>
        </w:rPr>
        <w:t>1.3 事故发生的区域、地点或装置</w:t>
      </w:r>
    </w:p>
    <w:p>
      <w:pPr>
        <w:spacing w:line="500" w:lineRule="exact" w:before="0" w:after="0"/>
        <w:ind w:firstLine="560"/>
        <w:jc w:val="left"/>
      </w:pPr>
      <w:r>
        <w:rPr>
          <w:rFonts w:ascii="Times New Roman" w:hAnsi="Times New Roman" w:eastAsia="宋体"/>
          <w:sz w:val="28"/>
        </w:rPr>
        <w:t>（1）起重致害事故主要发生在</w:t>
      </w:r>
      <w:r>
        <w:rPr>
          <w:rFonts w:ascii="Times New Roman" w:hAnsi="Times New Roman" w:eastAsia="宋体"/>
          <w:sz w:val="28"/>
          <w:b/>
        </w:rPr>
        <w:t>行车作业区域</w:t>
      </w:r>
      <w:r>
        <w:rPr>
          <w:rFonts w:ascii="Times New Roman" w:hAnsi="Times New Roman" w:eastAsia="宋体"/>
          <w:sz w:val="28"/>
        </w:rPr>
        <w:t>，包括下料车间、焊接车间、喷漆房、装配车间等涉及行车吊运的场所。</w:t>
      </w:r>
    </w:p>
    <w:p>
      <w:pPr>
        <w:spacing w:line="500" w:lineRule="exact" w:before="0" w:after="0"/>
        <w:ind w:firstLine="560"/>
        <w:jc w:val="left"/>
      </w:pPr>
      <w:r>
        <w:rPr>
          <w:rFonts w:ascii="Times New Roman" w:hAnsi="Times New Roman" w:eastAsia="宋体"/>
          <w:sz w:val="28"/>
        </w:rPr>
        <w:t>（2）触电事故可能发生在行车电气控制柜、滑触线、电缆等部位。</w:t>
      </w:r>
    </w:p>
    <w:p>
      <w:pPr>
        <w:spacing w:line="500" w:lineRule="exact" w:before="0" w:after="0"/>
        <w:ind w:firstLine="560"/>
        <w:jc w:val="left"/>
      </w:pPr>
      <w:r>
        <w:rPr>
          <w:rFonts w:ascii="Times New Roman" w:hAnsi="Times New Roman" w:eastAsia="宋体"/>
          <w:sz w:val="28"/>
        </w:rPr>
        <w:t>（3）机械致害可能发生在行车运行轨道、传动机构等区域。</w:t>
      </w:r>
    </w:p>
    <w:p>
      <w:pPr>
        <w:spacing w:line="500" w:lineRule="exact" w:before="0" w:after="0"/>
        <w:ind w:firstLine="560"/>
        <w:jc w:val="left"/>
      </w:pPr>
      <w:r>
        <w:rPr>
          <w:rFonts w:ascii="Times New Roman" w:hAnsi="Times New Roman" w:eastAsia="宋体"/>
          <w:sz w:val="28"/>
        </w:rPr>
        <w:t>（4）物体打击可能发生在吊运物件下方及周边区域。</w:t>
      </w:r>
    </w:p>
    <w:p>
      <w:pPr>
        <w:spacing w:line="500" w:lineRule="exact" w:before="0" w:after="0"/>
        <w:ind w:firstLine="560"/>
        <w:jc w:val="left"/>
      </w:pPr>
      <w:r>
        <w:rPr>
          <w:rFonts w:ascii="Times New Roman" w:hAnsi="Times New Roman" w:eastAsia="宋体"/>
          <w:sz w:val="28"/>
        </w:rPr>
        <w:t>（5）容器爆炸可能发生在气瓶存放区域（如焊接车间、喷漆房附近）。</w:t>
      </w:r>
    </w:p>
    <w:p>
      <w:pPr>
        <w:spacing w:line="500" w:lineRule="exact" w:before="0" w:after="0"/>
        <w:ind w:firstLine="560"/>
        <w:jc w:val="left"/>
      </w:pPr>
      <w:r>
        <w:rPr>
          <w:rFonts w:ascii="Times New Roman" w:hAnsi="Times New Roman" w:eastAsia="宋体"/>
          <w:sz w:val="28"/>
        </w:rPr>
        <w:t>（6）火灾可能发生在行车电气线路、控制柜及周边可燃物堆积区域。</w:t>
      </w:r>
    </w:p>
    <w:p>
      <w:pPr>
        <w:spacing w:line="500" w:lineRule="exact" w:before="0" w:after="0"/>
        <w:ind w:firstLine="560"/>
        <w:jc w:val="left"/>
      </w:pPr>
      <w:r>
        <w:rPr>
          <w:rFonts w:ascii="Times New Roman" w:hAnsi="Times New Roman" w:eastAsia="宋体"/>
          <w:sz w:val="28"/>
        </w:rPr>
        <w:t>（7）车辆致害可能发生在叉车与行车交叉作业区域。</w:t>
      </w:r>
    </w:p>
    <w:p>
      <w:pPr>
        <w:pStyle w:val="Heading2"/>
        <w:spacing w:line="500" w:lineRule="exact" w:before="0" w:after="0"/>
        <w:jc w:val="left"/>
        <w:outlineLvl w:val="1"/>
      </w:pPr>
      <w:r>
        <w:rPr>
          <w:rFonts w:ascii="Times New Roman" w:hAnsi="Times New Roman" w:eastAsia="黑体"/>
          <w:sz w:val="28"/>
          <w:b/>
        </w:rPr>
        <w:t>1.4 事故可能发生的季节和造成的危害程度</w:t>
      </w:r>
    </w:p>
    <w:p>
      <w:pPr>
        <w:spacing w:line="500" w:lineRule="exact" w:before="0" w:after="0"/>
        <w:ind w:firstLine="560"/>
        <w:jc w:val="left"/>
      </w:pPr>
      <w:r>
        <w:rPr>
          <w:rFonts w:ascii="Times New Roman" w:hAnsi="Times New Roman" w:eastAsia="宋体"/>
          <w:sz w:val="28"/>
        </w:rPr>
        <w:t>（1）起重致害事故无明显季节性，但夏季高温、冬季寒冷可能影响人员注意力和设备性能，增加事故风险。</w:t>
      </w:r>
    </w:p>
    <w:p>
      <w:pPr>
        <w:spacing w:line="500" w:lineRule="exact" w:before="0" w:after="0"/>
        <w:ind w:firstLine="560"/>
        <w:jc w:val="left"/>
      </w:pPr>
      <w:r>
        <w:rPr>
          <w:rFonts w:ascii="Times New Roman" w:hAnsi="Times New Roman" w:eastAsia="宋体"/>
          <w:sz w:val="28"/>
        </w:rPr>
        <w:t>（2）触电事故在雨季、潮湿环境下风险增大。</w:t>
      </w:r>
    </w:p>
    <w:p>
      <w:pPr>
        <w:spacing w:line="500" w:lineRule="exact" w:before="0" w:after="0"/>
        <w:ind w:firstLine="560"/>
        <w:jc w:val="left"/>
      </w:pPr>
      <w:r>
        <w:rPr>
          <w:rFonts w:ascii="Times New Roman" w:hAnsi="Times New Roman" w:eastAsia="宋体"/>
          <w:sz w:val="28"/>
        </w:rPr>
        <w:t>（3）火灾事故在干燥季节风险较高。</w:t>
      </w:r>
    </w:p>
    <w:p>
      <w:pPr>
        <w:spacing w:line="500" w:lineRule="exact" w:before="0" w:after="0"/>
        <w:ind w:firstLine="560"/>
        <w:jc w:val="left"/>
      </w:pPr>
      <w:r>
        <w:rPr>
          <w:rFonts w:ascii="Times New Roman" w:hAnsi="Times New Roman" w:eastAsia="宋体"/>
          <w:sz w:val="28"/>
        </w:rPr>
        <w:t>（4）各类事故均可能造成人员伤亡、设备损坏、生产中断，严重时导致群死群伤。</w:t>
      </w:r>
    </w:p>
    <w:p>
      <w:pPr>
        <w:pStyle w:val="Heading2"/>
        <w:spacing w:line="500" w:lineRule="exact" w:before="0" w:after="0"/>
        <w:jc w:val="left"/>
        <w:outlineLvl w:val="1"/>
      </w:pPr>
      <w:r>
        <w:rPr>
          <w:rFonts w:ascii="Times New Roman" w:hAnsi="Times New Roman" w:eastAsia="黑体"/>
          <w:sz w:val="28"/>
          <w:b/>
        </w:rPr>
        <w:t>1.5 事故前可能出现的征兆</w:t>
      </w:r>
    </w:p>
    <w:p>
      <w:pPr>
        <w:spacing w:line="500" w:lineRule="exact" w:before="0" w:after="0"/>
        <w:ind w:firstLine="560"/>
        <w:jc w:val="left"/>
      </w:pPr>
      <w:r>
        <w:rPr>
          <w:rFonts w:ascii="Times New Roman" w:hAnsi="Times New Roman" w:eastAsia="宋体"/>
          <w:sz w:val="28"/>
        </w:rPr>
        <w:t>（1）行车运行中出现异常声响、振动、异味。</w:t>
      </w:r>
    </w:p>
    <w:p>
      <w:pPr>
        <w:spacing w:line="500" w:lineRule="exact" w:before="0" w:after="0"/>
        <w:ind w:firstLine="560"/>
        <w:jc w:val="left"/>
      </w:pPr>
      <w:r>
        <w:rPr>
          <w:rFonts w:ascii="Times New Roman" w:hAnsi="Times New Roman" w:eastAsia="宋体"/>
          <w:sz w:val="28"/>
        </w:rPr>
        <w:t>（2）钢丝绳断丝、磨损、锈蚀超标。</w:t>
      </w:r>
    </w:p>
    <w:p>
      <w:pPr>
        <w:spacing w:line="500" w:lineRule="exact" w:before="0" w:after="0"/>
        <w:ind w:firstLine="560"/>
        <w:jc w:val="left"/>
      </w:pPr>
      <w:r>
        <w:rPr>
          <w:rFonts w:ascii="Times New Roman" w:hAnsi="Times New Roman" w:eastAsia="宋体"/>
          <w:sz w:val="28"/>
        </w:rPr>
        <w:t>（3）吊钩危险断面磨损、变形、裂纹。</w:t>
      </w:r>
    </w:p>
    <w:p>
      <w:pPr>
        <w:spacing w:line="500" w:lineRule="exact" w:before="0" w:after="0"/>
        <w:ind w:firstLine="560"/>
        <w:jc w:val="left"/>
      </w:pPr>
      <w:r>
        <w:rPr>
          <w:rFonts w:ascii="Times New Roman" w:hAnsi="Times New Roman" w:eastAsia="宋体"/>
          <w:sz w:val="28"/>
        </w:rPr>
        <w:t>（4）制动器打滑、制动力矩不足。</w:t>
      </w:r>
    </w:p>
    <w:p>
      <w:pPr>
        <w:spacing w:line="500" w:lineRule="exact" w:before="0" w:after="0"/>
        <w:ind w:firstLine="560"/>
        <w:jc w:val="left"/>
      </w:pPr>
      <w:r>
        <w:rPr>
          <w:rFonts w:ascii="Times New Roman" w:hAnsi="Times New Roman" w:eastAsia="宋体"/>
          <w:sz w:val="28"/>
        </w:rPr>
        <w:t>（5）限位开关、防碰撞装置失灵。</w:t>
      </w:r>
    </w:p>
    <w:p>
      <w:pPr>
        <w:spacing w:line="500" w:lineRule="exact" w:before="0" w:after="0"/>
        <w:ind w:firstLine="560"/>
        <w:jc w:val="left"/>
      </w:pPr>
      <w:r>
        <w:rPr>
          <w:rFonts w:ascii="Times New Roman" w:hAnsi="Times New Roman" w:eastAsia="宋体"/>
          <w:sz w:val="28"/>
        </w:rPr>
        <w:t>（6）电气线路绝缘老化、破损、打火。</w:t>
      </w:r>
    </w:p>
    <w:p>
      <w:pPr>
        <w:spacing w:line="500" w:lineRule="exact" w:before="0" w:after="0"/>
        <w:ind w:firstLine="560"/>
        <w:jc w:val="left"/>
      </w:pPr>
      <w:r>
        <w:rPr>
          <w:rFonts w:ascii="Times New Roman" w:hAnsi="Times New Roman" w:eastAsia="宋体"/>
          <w:sz w:val="28"/>
        </w:rPr>
        <w:t>（7）操作人员违章作业、注意力不集中。</w:t>
      </w:r>
    </w:p>
    <w:p>
      <w:pPr>
        <w:spacing w:line="500" w:lineRule="exact" w:before="0" w:after="0"/>
        <w:ind w:firstLine="560"/>
        <w:jc w:val="left"/>
      </w:pPr>
      <w:r>
        <w:rPr>
          <w:rFonts w:ascii="Times New Roman" w:hAnsi="Times New Roman" w:eastAsia="宋体"/>
          <w:sz w:val="28"/>
        </w:rPr>
        <w:t>（8）吊索具磨损、变形、断丝。</w:t>
      </w:r>
    </w:p>
    <w:p>
      <w:pPr>
        <w:spacing w:line="500" w:lineRule="exact" w:before="0" w:after="0"/>
        <w:ind w:firstLine="560"/>
        <w:jc w:val="left"/>
      </w:pPr>
      <w:r>
        <w:rPr>
          <w:rFonts w:ascii="Times New Roman" w:hAnsi="Times New Roman" w:eastAsia="宋体"/>
          <w:sz w:val="28"/>
        </w:rPr>
        <w:t>（9）气瓶超压、受热、安全附件失效。</w:t>
      </w:r>
    </w:p>
    <w:p>
      <w:pPr>
        <w:spacing w:line="500" w:lineRule="exact" w:before="0" w:after="0"/>
        <w:ind w:firstLine="560"/>
        <w:jc w:val="left"/>
      </w:pPr>
      <w:r>
        <w:rPr>
          <w:rFonts w:ascii="Times New Roman" w:hAnsi="Times New Roman" w:eastAsia="宋体"/>
          <w:sz w:val="28"/>
        </w:rPr>
        <w:t>（10）叉车制动、转向、灯光等安全装置失效。</w:t>
      </w:r>
    </w:p>
    <w:p>
      <w:pPr>
        <w:pStyle w:val="Heading2"/>
        <w:spacing w:line="500" w:lineRule="exact" w:before="0" w:after="0"/>
        <w:jc w:val="left"/>
        <w:outlineLvl w:val="1"/>
      </w:pPr>
      <w:r>
        <w:rPr>
          <w:rFonts w:ascii="Times New Roman" w:hAnsi="Times New Roman" w:eastAsia="黑体"/>
          <w:sz w:val="28"/>
          <w:b/>
        </w:rPr>
        <w:t>2 应急组织及职责</w:t>
      </w:r>
    </w:p>
    <w:p>
      <w:pPr>
        <w:pStyle w:val="Heading2"/>
        <w:spacing w:line="500" w:lineRule="exact" w:before="0" w:after="0"/>
        <w:jc w:val="left"/>
        <w:outlineLvl w:val="1"/>
      </w:pPr>
      <w:r>
        <w:rPr>
          <w:rFonts w:ascii="Times New Roman" w:hAnsi="Times New Roman" w:eastAsia="黑体"/>
          <w:sz w:val="28"/>
          <w:b/>
        </w:rPr>
        <w:t>2.1 应急组织体系</w:t>
      </w:r>
    </w:p>
    <w:p>
      <w:pPr>
        <w:spacing w:line="500" w:lineRule="exact" w:before="0" w:after="0"/>
        <w:ind w:firstLine="560"/>
        <w:jc w:val="left"/>
      </w:pPr>
      <w:r>
        <w:rPr>
          <w:rFonts w:ascii="Times New Roman" w:hAnsi="Times New Roman" w:eastAsia="宋体"/>
          <w:sz w:val="28"/>
        </w:rPr>
        <w:t>（1）公司成立起重致害事故现场处置领导小组，负责现场应急处置的组织、指挥和协调。</w:t>
      </w:r>
    </w:p>
    <w:p>
      <w:pPr>
        <w:spacing w:line="500" w:lineRule="exact" w:before="0" w:after="0"/>
        <w:ind w:firstLine="560"/>
        <w:jc w:val="left"/>
      </w:pPr>
      <w:r>
        <w:rPr>
          <w:rFonts w:ascii="Times New Roman" w:hAnsi="Times New Roman" w:eastAsia="宋体"/>
          <w:sz w:val="28"/>
        </w:rPr>
        <w:t>（2）现场处置领导小组下设</w:t>
      </w:r>
      <w:r>
        <w:rPr>
          <w:rFonts w:ascii="Times New Roman" w:hAnsi="Times New Roman" w:eastAsia="宋体"/>
          <w:sz w:val="28"/>
          <w:b/>
        </w:rPr>
        <w:t>抢险救援组</w:t>
      </w:r>
      <w:r>
        <w:rPr>
          <w:rFonts w:ascii="Times New Roman" w:hAnsi="Times New Roman" w:eastAsia="宋体"/>
          <w:sz w:val="28"/>
        </w:rPr>
        <w:t>医疗救护组</w:t>
      </w:r>
      <w:r>
        <w:rPr>
          <w:rFonts w:ascii="Times New Roman" w:hAnsi="Times New Roman" w:eastAsia="宋体"/>
          <w:sz w:val="28"/>
          <w:b/>
        </w:rPr>
        <w:t>警戒疏散组</w:t>
      </w:r>
      <w:r>
        <w:rPr>
          <w:rFonts w:ascii="Times New Roman" w:hAnsi="Times New Roman" w:eastAsia="宋体"/>
          <w:sz w:val="28"/>
        </w:rPr>
        <w:t>后勤保障组</w:t>
      </w:r>
      <w:r>
        <w:rPr>
          <w:rFonts w:ascii="Times New Roman" w:hAnsi="Times New Roman" w:eastAsia="宋体"/>
          <w:sz w:val="28"/>
          <w:b/>
        </w:rPr>
        <w:t>通讯联络组</w:t>
      </w:r>
      <w:r>
        <w:rPr>
          <w:rFonts w:ascii="Times New Roman" w:hAnsi="Times New Roman" w:eastAsia="宋体"/>
          <w:sz w:val="28"/>
        </w:rPr>
        <w:t>等应急工作组。</w:t>
      </w:r>
    </w:p>
    <w:p>
      <w:pPr>
        <w:spacing w:line="500" w:lineRule="exact" w:before="0" w:after="0"/>
        <w:ind w:firstLine="560"/>
        <w:jc w:val="left"/>
      </w:pPr>
      <w:r>
        <w:rPr>
          <w:rFonts w:ascii="Times New Roman" w:hAnsi="Times New Roman" w:eastAsia="宋体"/>
          <w:sz w:val="28"/>
        </w:rPr>
        <w:t>（3）应急组织体系图见附件。</w:t>
      </w:r>
    </w:p>
    <w:p>
      <w:pPr>
        <w:pStyle w:val="Heading2"/>
        <w:spacing w:line="500" w:lineRule="exact" w:before="0" w:after="0"/>
        <w:jc w:val="left"/>
        <w:outlineLvl w:val="1"/>
      </w:pPr>
      <w:r>
        <w:rPr>
          <w:rFonts w:ascii="Times New Roman" w:hAnsi="Times New Roman" w:eastAsia="黑体"/>
          <w:sz w:val="28"/>
          <w:b/>
        </w:rPr>
        <w:t>2.2 应急组织机构及职责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总指挥</w:t>
      </w:r>
      <w:r>
        <w:rPr>
          <w:rFonts w:ascii="Times New Roman" w:hAnsi="Times New Roman" w:eastAsia="宋体"/>
          <w:sz w:val="28"/>
        </w:rPr>
        <w:t>：由公司主要负责人担任，负责现场应急处置的全面指挥，决定启动和终止现场处置方案，协调外部救援力量。</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副总指挥</w:t>
      </w:r>
      <w:r>
        <w:rPr>
          <w:rFonts w:ascii="Times New Roman" w:hAnsi="Times New Roman" w:eastAsia="宋体"/>
          <w:sz w:val="28"/>
        </w:rPr>
        <w:t>：由分管安全负责人担任，协助总指挥工作，总指挥不在时代行其职责。</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抢险救援组</w:t>
      </w:r>
      <w:r>
        <w:rPr>
          <w:rFonts w:ascii="Times New Roman" w:hAnsi="Times New Roman" w:eastAsia="宋体"/>
          <w:sz w:val="28"/>
        </w:rPr>
        <w:t>：负责事故现场抢险救援，控制危险源，抢救受伤人员，排除险情。</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医疗救护组</w:t>
      </w:r>
      <w:r>
        <w:rPr>
          <w:rFonts w:ascii="Times New Roman" w:hAnsi="Times New Roman" w:eastAsia="宋体"/>
          <w:sz w:val="28"/>
        </w:rPr>
        <w:t>：负责对受伤人员进行现场急救，联系医疗机构，协助转运伤员。</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警戒疏散组</w:t>
      </w:r>
      <w:r>
        <w:rPr>
          <w:rFonts w:ascii="Times New Roman" w:hAnsi="Times New Roman" w:eastAsia="宋体"/>
          <w:sz w:val="28"/>
        </w:rPr>
        <w:t>：负责设置警戒区域，疏散无关人员，维持现场秩序，引导外部救援车辆。</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后勤保障组</w:t>
      </w:r>
      <w:r>
        <w:rPr>
          <w:rFonts w:ascii="Times New Roman" w:hAnsi="Times New Roman" w:eastAsia="宋体"/>
          <w:sz w:val="28"/>
        </w:rPr>
        <w:t>：负责应急物资、装备的供应和运输，提供后勤支持。</w:t>
      </w:r>
    </w:p>
    <w:p>
      <w:pPr>
        <w:spacing w:line="500" w:lineRule="exact" w:before="0" w:after="0"/>
        <w:ind w:firstLine="560"/>
        <w:jc w:val="left"/>
      </w:pPr>
      <w:r>
        <w:rPr>
          <w:rFonts w:ascii="Times New Roman" w:hAnsi="Times New Roman" w:eastAsia="宋体"/>
          <w:sz w:val="28"/>
        </w:rPr>
        <w:t>（7）</w:t>
      </w:r>
      <w:r>
        <w:rPr>
          <w:rFonts w:ascii="Times New Roman" w:hAnsi="Times New Roman" w:eastAsia="宋体"/>
          <w:sz w:val="28"/>
          <w:b/>
        </w:rPr>
        <w:t>通讯联络组</w:t>
      </w:r>
      <w:r>
        <w:rPr>
          <w:rFonts w:ascii="Times New Roman" w:hAnsi="Times New Roman" w:eastAsia="宋体"/>
          <w:sz w:val="28"/>
        </w:rPr>
        <w:t>：负责内外通讯联络，及时报告事故信息，传达指令。</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1872"/>
        <w:gridCol w:w="1872"/>
        <w:gridCol w:w="1872"/>
        <w:gridCol w:w="1872"/>
        <w:gridCol w:w="1872"/>
      </w:tblGrid>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应急职务</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职务</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总指挥</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总经理</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副总指挥</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副总经理</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抢险救援组组长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安全部长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医疗救护组组长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办公室主任</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警戒疏散组组长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保卫科长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后勤保障组组长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供应部长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7</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通讯联络组组长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信息部长</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3120"/>
        <w:gridCol w:w="3120"/>
        <w:gridCol w:w="3120"/>
      </w:tblGrid>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单位名称</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火警</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119</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急救</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120</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匪警</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110</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安全生产监督管理部门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特种设备安全监督管理部门</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当地政府应急办公室</w:t>
            </w:r>
          </w:p>
        </w:tc>
        <w:tc>
          <w:tcPr>
            <w:tcW w:type="dxa" w:w="302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2.5 应急组织职责补充说明</w:t>
      </w:r>
    </w:p>
    <w:p>
      <w:pPr>
        <w:spacing w:line="500" w:lineRule="exact" w:before="0" w:after="0"/>
        <w:ind w:firstLine="560"/>
        <w:jc w:val="left"/>
      </w:pPr>
      <w:r>
        <w:rPr>
          <w:rFonts w:ascii="Times New Roman" w:hAnsi="Times New Roman" w:eastAsia="宋体"/>
          <w:sz w:val="28"/>
        </w:rPr>
        <w:t>（1）各应急工作组应服从现场处置领导小组的统一指挥，按照职责分工迅速开展应急处置工作。</w:t>
      </w:r>
    </w:p>
    <w:p>
      <w:pPr>
        <w:spacing w:line="500" w:lineRule="exact" w:before="0" w:after="0"/>
        <w:ind w:firstLine="560"/>
        <w:jc w:val="left"/>
      </w:pPr>
      <w:r>
        <w:rPr>
          <w:rFonts w:ascii="Times New Roman" w:hAnsi="Times New Roman" w:eastAsia="宋体"/>
          <w:sz w:val="28"/>
        </w:rPr>
        <w:t>（2）现场处置领导小组应根据事故发展态势，及时调整应急措施，必要时请求外部支援。</w:t>
      </w:r>
    </w:p>
    <w:p>
      <w:pPr>
        <w:spacing w:line="500" w:lineRule="exact" w:before="0" w:after="0"/>
        <w:ind w:firstLine="560"/>
        <w:jc w:val="left"/>
      </w:pPr>
      <w:r>
        <w:rPr>
          <w:rFonts w:ascii="Times New Roman" w:hAnsi="Times New Roman" w:eastAsia="宋体"/>
          <w:sz w:val="28"/>
        </w:rPr>
        <w:t>（3）所有应急人员应熟悉本岗位应急处置职责，定期参加应急培训和演练。</w:t>
      </w:r>
    </w:p>
    <w:p>
      <w:pPr>
        <w:pStyle w:val="Heading2"/>
        <w:spacing w:line="500" w:lineRule="exact" w:before="0" w:after="0"/>
        <w:jc w:val="left"/>
        <w:outlineLvl w:val="1"/>
      </w:pPr>
      <w:r>
        <w:rPr>
          <w:rFonts w:ascii="Times New Roman" w:hAnsi="Times New Roman" w:eastAsia="黑体"/>
          <w:sz w:val="28"/>
          <w:b/>
        </w:rPr>
        <w:t>3 应急处置</w:t>
      </w:r>
    </w:p>
    <w:p>
      <w:pPr>
        <w:pStyle w:val="Heading2"/>
        <w:spacing w:line="500" w:lineRule="exact" w:before="0" w:after="0"/>
        <w:jc w:val="left"/>
        <w:outlineLvl w:val="1"/>
      </w:pPr>
      <w:r>
        <w:rPr>
          <w:rFonts w:ascii="Times New Roman" w:hAnsi="Times New Roman" w:eastAsia="黑体"/>
          <w:sz w:val="28"/>
          <w:b/>
        </w:rPr>
        <w:t>3.1 信息报告</w:t>
      </w:r>
    </w:p>
    <w:p>
      <w:pPr>
        <w:spacing w:line="500" w:lineRule="exact" w:before="0" w:after="0"/>
        <w:ind w:firstLine="560"/>
        <w:jc w:val="left"/>
      </w:pPr>
      <w:r>
        <w:rPr>
          <w:rFonts w:ascii="Times New Roman" w:hAnsi="Times New Roman" w:eastAsia="宋体"/>
          <w:sz w:val="28"/>
        </w:rPr>
        <w:t>（1）事故发生后，现场人员应立即向现场负责人或应急办公室报告。应急办公室值班电话：</w:t>
      </w:r>
      <w:r>
        <w:rPr>
          <w:rFonts w:ascii="Times New Roman" w:hAnsi="Times New Roman" w:eastAsia="宋体"/>
          <w:sz w:val="28"/>
          <w:color w:val="C00000"/>
        </w:rPr>
        <w:t>【待用户填：电话】</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（2）报告内容应包括：事故发生时间、地点、事故类型、简要经过、伤亡人数、已采取的措施、报告人姓名及联系电话等。</w:t>
      </w:r>
    </w:p>
    <w:p>
      <w:pPr>
        <w:spacing w:line="500" w:lineRule="exact" w:before="0" w:after="0"/>
        <w:ind w:firstLine="560"/>
        <w:jc w:val="left"/>
      </w:pPr>
      <w:r>
        <w:rPr>
          <w:rFonts w:ascii="Times New Roman" w:hAnsi="Times New Roman" w:eastAsia="宋体"/>
          <w:sz w:val="28"/>
        </w:rPr>
        <w:t>（3）现场负责人接到报告后，应立即报告总指挥，并根据事故情况决定是否拨打119、120等外部救援电话。</w:t>
      </w:r>
    </w:p>
    <w:p>
      <w:pPr>
        <w:spacing w:line="500" w:lineRule="exact" w:before="0" w:after="0"/>
        <w:ind w:firstLine="560"/>
        <w:jc w:val="left"/>
      </w:pPr>
      <w:r>
        <w:rPr>
          <w:rFonts w:ascii="Times New Roman" w:hAnsi="Times New Roman" w:eastAsia="宋体"/>
          <w:sz w:val="28"/>
        </w:rPr>
        <w:t>（4）总指挥接到报告后，应立即启动本现场处置方案，并按规定向当地安全生产监督管理部门和特种设备安全监督管理部门报告。</w:t>
      </w:r>
    </w:p>
    <w:p>
      <w:pPr>
        <w:spacing w:line="500" w:lineRule="exact" w:before="0" w:after="0"/>
        <w:ind w:firstLine="560"/>
        <w:jc w:val="left"/>
      </w:pPr>
      <w:r>
        <w:rPr>
          <w:rFonts w:ascii="Times New Roman" w:hAnsi="Times New Roman" w:eastAsia="宋体"/>
          <w:sz w:val="28"/>
        </w:rPr>
        <w:t>（5）信息报告应迅速、准确，不得迟报、漏报、谎报或瞒报。</w:t>
      </w:r>
    </w:p>
    <w:p>
      <w:pPr>
        <w:pStyle w:val="Heading2"/>
        <w:spacing w:line="500" w:lineRule="exact" w:before="0" w:after="0"/>
        <w:jc w:val="left"/>
        <w:outlineLvl w:val="1"/>
      </w:pPr>
      <w:r>
        <w:rPr>
          <w:rFonts w:ascii="Times New Roman" w:hAnsi="Times New Roman" w:eastAsia="黑体"/>
          <w:sz w:val="28"/>
          <w:b/>
        </w:rPr>
        <w:t>3.2 应急响应</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响应分级</w:t>
      </w:r>
      <w:r>
        <w:rPr>
          <w:rFonts w:ascii="Times New Roman" w:hAnsi="Times New Roman" w:eastAsia="宋体"/>
          <w:sz w:val="28"/>
        </w:rPr>
        <w:t>：根据起重致害事故的严重程度、影响范围和控制能力，将应急响应分为两级：</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一级响应</w:t>
      </w:r>
      <w:r>
        <w:rPr>
          <w:rFonts w:ascii="Times New Roman" w:hAnsi="Times New Roman" w:eastAsia="宋体"/>
          <w:sz w:val="28"/>
        </w:rPr>
        <w:t>：发生一般起重致害事故，无人员死亡或重伤，现场能够自行控制。由现场负责人组织处置，并报告总指挥。</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二级响应</w:t>
      </w:r>
      <w:r>
        <w:rPr>
          <w:rFonts w:ascii="Times New Roman" w:hAnsi="Times New Roman" w:eastAsia="宋体"/>
          <w:sz w:val="28"/>
        </w:rPr>
        <w:t>：发生较大起重致害事故，造成人员重伤或死亡，或事故可能扩大。由总指挥启动本方案，组织全部应急力量进行处置，并立即请求外部救援。</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响应启动</w:t>
      </w:r>
      <w:r>
        <w:rPr>
          <w:rFonts w:ascii="Times New Roman" w:hAnsi="Times New Roman" w:eastAsia="宋体"/>
          <w:sz w:val="28"/>
        </w:rPr>
        <w:t>：事故发生后，现场人员应立即报告，现场负责人根据事故情况初步判断响应级别，报总指挥批准后启动相应级别的应急响应。</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响应程序</w:t>
      </w:r>
      <w:r>
        <w:rPr>
          <w:rFonts w:ascii="Times New Roman" w:hAnsi="Times New Roman" w:eastAsia="宋体"/>
          <w:sz w:val="28"/>
        </w:rPr>
        <w:t>：响应启动后，各应急工作组立即赶赴现场，按照职责分工开展救援。</w:t>
      </w:r>
    </w:p>
    <w:p>
      <w:pPr>
        <w:pStyle w:val="Heading2"/>
        <w:spacing w:line="500" w:lineRule="exact" w:before="0" w:after="0"/>
        <w:jc w:val="left"/>
        <w:outlineLvl w:val="1"/>
        <w:keepNext/>
      </w:pPr>
      <w:r>
        <w:rPr>
          <w:rFonts w:ascii="Times New Roman" w:hAnsi="Times New Roman" w:eastAsia="黑体"/>
          <w:sz w:val="28"/>
          <w:b/>
        </w:rPr>
        <w:t>3.3 现场应急处置措施</w:t>
      </w:r>
    </w:p>
    <w:p>
      <w:pPr>
        <w:pStyle w:val="Heading3"/>
        <w:spacing w:line="500" w:lineRule="exact" w:before="0" w:after="0"/>
        <w:jc w:val="left"/>
        <w:outlineLvl w:val="2"/>
        <w:keepNext/>
      </w:pPr>
      <w:r>
        <w:rPr>
          <w:rFonts w:ascii="Times New Roman" w:hAnsi="Times New Roman" w:eastAsia="宋体"/>
          <w:sz w:val="28"/>
          <w:b/>
        </w:rPr>
        <w:t>3.3.1 起重致害事故处置措施</w:t>
      </w:r>
    </w:p>
    <w:p>
      <w:pPr>
        <w:spacing w:line="500" w:lineRule="exact" w:before="0" w:after="0"/>
        <w:ind w:firstLine="560"/>
        <w:jc w:val="left"/>
      </w:pPr>
      <w:r>
        <w:rPr>
          <w:rFonts w:ascii="Times New Roman" w:hAnsi="Times New Roman" w:eastAsia="宋体"/>
          <w:sz w:val="28"/>
        </w:rPr>
        <w:t>（1）发生起重致害事故后，行车操作人员应立即停止作业，切断行车电源，防止事故扩大。</w:t>
      </w:r>
    </w:p>
    <w:p>
      <w:pPr>
        <w:spacing w:line="500" w:lineRule="exact" w:before="0" w:after="0"/>
        <w:ind w:firstLine="560"/>
        <w:jc w:val="left"/>
      </w:pPr>
      <w:r>
        <w:rPr>
          <w:rFonts w:ascii="Times New Roman" w:hAnsi="Times New Roman" w:eastAsia="宋体"/>
          <w:sz w:val="28"/>
        </w:rPr>
        <w:t>（2）现场人员应迅速撤离危险区域，避免二次伤害。</w:t>
      </w:r>
    </w:p>
    <w:p>
      <w:pPr>
        <w:spacing w:line="500" w:lineRule="exact" w:before="0" w:after="0"/>
        <w:ind w:firstLine="560"/>
        <w:jc w:val="left"/>
      </w:pPr>
      <w:r>
        <w:rPr>
          <w:rFonts w:ascii="Times New Roman" w:hAnsi="Times New Roman" w:eastAsia="宋体"/>
          <w:sz w:val="28"/>
        </w:rPr>
        <w:t>（3）抢险救援组应迅速查明事故情况，确定被困人员位置和伤情，制定救援方案。</w:t>
      </w:r>
    </w:p>
    <w:p>
      <w:pPr>
        <w:spacing w:line="500" w:lineRule="exact" w:before="0" w:after="0"/>
        <w:ind w:firstLine="560"/>
        <w:jc w:val="left"/>
      </w:pPr>
      <w:r>
        <w:rPr>
          <w:rFonts w:ascii="Times New Roman" w:hAnsi="Times New Roman" w:eastAsia="宋体"/>
          <w:sz w:val="28"/>
        </w:rPr>
        <w:t>（4）救援时，应首先稳定被困人员情绪，避免盲目施救。如需移动吊物，应使用专用工具，防止吊物再次坠落。</w:t>
      </w:r>
    </w:p>
    <w:p>
      <w:pPr>
        <w:spacing w:line="500" w:lineRule="exact" w:before="0" w:after="0"/>
        <w:ind w:firstLine="560"/>
        <w:jc w:val="left"/>
      </w:pPr>
      <w:r>
        <w:rPr>
          <w:rFonts w:ascii="Times New Roman" w:hAnsi="Times New Roman" w:eastAsia="宋体"/>
          <w:sz w:val="28"/>
        </w:rPr>
        <w:t>（5）对受伤人员，医疗救护组应立即进行现场急救，包括止血、包扎、固定等，并尽快联系120转运。</w:t>
      </w:r>
    </w:p>
    <w:p>
      <w:pPr>
        <w:spacing w:line="500" w:lineRule="exact" w:before="0" w:after="0"/>
        <w:ind w:firstLine="560"/>
        <w:jc w:val="left"/>
      </w:pPr>
      <w:r>
        <w:rPr>
          <w:rFonts w:ascii="Times New Roman" w:hAnsi="Times New Roman" w:eastAsia="宋体"/>
          <w:sz w:val="28"/>
        </w:rPr>
        <w:t>（6）如事故涉及触电，应首先切断电源或用绝缘物使触电者脱离电源，再进行急救。</w:t>
      </w:r>
    </w:p>
    <w:p>
      <w:pPr>
        <w:spacing w:line="500" w:lineRule="exact" w:before="0" w:after="0"/>
        <w:ind w:firstLine="560"/>
        <w:jc w:val="left"/>
      </w:pPr>
      <w:r>
        <w:rPr>
          <w:rFonts w:ascii="Times New Roman" w:hAnsi="Times New Roman" w:eastAsia="宋体"/>
          <w:sz w:val="28"/>
        </w:rPr>
        <w:t>（7）如事故涉及火灾，应使用灭火器扑救初期火灾，并拨打119报警。</w:t>
      </w:r>
    </w:p>
    <w:p>
      <w:pPr>
        <w:spacing w:line="500" w:lineRule="exact" w:before="0" w:after="0"/>
        <w:ind w:firstLine="560"/>
        <w:jc w:val="left"/>
      </w:pPr>
      <w:r>
        <w:rPr>
          <w:rFonts w:ascii="Times New Roman" w:hAnsi="Times New Roman" w:eastAsia="宋体"/>
          <w:sz w:val="28"/>
        </w:rPr>
        <w:t>（8）如事故涉及气瓶容器爆炸，应迅速将未受损气瓶转移至安全区域，防止连锁爆炸。</w:t>
      </w:r>
    </w:p>
    <w:p>
      <w:pPr>
        <w:spacing w:line="500" w:lineRule="exact" w:before="0" w:after="0"/>
        <w:ind w:firstLine="560"/>
        <w:jc w:val="left"/>
      </w:pPr>
      <w:r>
        <w:rPr>
          <w:rFonts w:ascii="Times New Roman" w:hAnsi="Times New Roman" w:eastAsia="宋体"/>
          <w:sz w:val="28"/>
        </w:rPr>
        <w:t>（9）如事故涉及叉车车辆致害，应立即停止叉车作业，救助受伤人员。</w:t>
      </w:r>
    </w:p>
    <w:p>
      <w:pPr>
        <w:spacing w:line="500" w:lineRule="exact" w:before="0" w:after="0"/>
        <w:ind w:firstLine="560"/>
        <w:jc w:val="left"/>
      </w:pPr>
      <w:r>
        <w:rPr>
          <w:rFonts w:ascii="Times New Roman" w:hAnsi="Times New Roman" w:eastAsia="宋体"/>
          <w:sz w:val="28"/>
        </w:rPr>
        <w:t>（10）救援过程中，应设置警戒区域，禁止无关人员进入。</w:t>
      </w:r>
    </w:p>
    <w:p>
      <w:pPr>
        <w:pStyle w:val="Heading3"/>
        <w:spacing w:line="500" w:lineRule="exact" w:before="0" w:after="0"/>
        <w:jc w:val="left"/>
        <w:outlineLvl w:val="2"/>
        <w:keepNext/>
      </w:pPr>
      <w:r>
        <w:rPr>
          <w:rFonts w:ascii="Times New Roman" w:hAnsi="Times New Roman" w:eastAsia="宋体"/>
          <w:sz w:val="28"/>
          <w:b/>
        </w:rPr>
        <w:t>3.3.2 人员急救措施</w:t>
      </w:r>
    </w:p>
    <w:p>
      <w:pPr>
        <w:spacing w:line="500" w:lineRule="exact" w:before="0" w:after="0"/>
        <w:ind w:firstLine="560"/>
        <w:jc w:val="left"/>
      </w:pPr>
      <w:r>
        <w:rPr>
          <w:rFonts w:ascii="Times New Roman" w:hAnsi="Times New Roman" w:eastAsia="宋体"/>
          <w:sz w:val="28"/>
        </w:rPr>
        <w:t>（1）对呼吸、心跳停止的伤员，应立即进行心肺复苏。</w:t>
      </w:r>
    </w:p>
    <w:p>
      <w:pPr>
        <w:spacing w:line="500" w:lineRule="exact" w:before="0" w:after="0"/>
        <w:ind w:firstLine="560"/>
        <w:jc w:val="left"/>
      </w:pPr>
      <w:r>
        <w:rPr>
          <w:rFonts w:ascii="Times New Roman" w:hAnsi="Times New Roman" w:eastAsia="宋体"/>
          <w:sz w:val="28"/>
        </w:rPr>
        <w:t>（2）对出血伤员，应采用指压止血、加压包扎等方法止血。</w:t>
      </w:r>
    </w:p>
    <w:p>
      <w:pPr>
        <w:spacing w:line="500" w:lineRule="exact" w:before="0" w:after="0"/>
        <w:ind w:firstLine="560"/>
        <w:jc w:val="left"/>
      </w:pPr>
      <w:r>
        <w:rPr>
          <w:rFonts w:ascii="Times New Roman" w:hAnsi="Times New Roman" w:eastAsia="宋体"/>
          <w:sz w:val="28"/>
        </w:rPr>
        <w:t>（3）对骨折伤员，应就地取材进行固定，避免二次损伤。</w:t>
      </w:r>
    </w:p>
    <w:p>
      <w:pPr>
        <w:spacing w:line="500" w:lineRule="exact" w:before="0" w:after="0"/>
        <w:ind w:firstLine="560"/>
        <w:jc w:val="left"/>
      </w:pPr>
      <w:r>
        <w:rPr>
          <w:rFonts w:ascii="Times New Roman" w:hAnsi="Times New Roman" w:eastAsia="宋体"/>
          <w:sz w:val="28"/>
        </w:rPr>
        <w:t>（4）对烧伤、烫伤伤员，应用清洁冷水冲洗降温，保护创面。</w:t>
      </w:r>
    </w:p>
    <w:p>
      <w:pPr>
        <w:spacing w:line="500" w:lineRule="exact" w:before="0" w:after="0"/>
        <w:ind w:firstLine="560"/>
        <w:jc w:val="left"/>
      </w:pPr>
      <w:r>
        <w:rPr>
          <w:rFonts w:ascii="Times New Roman" w:hAnsi="Times New Roman" w:eastAsia="宋体"/>
          <w:sz w:val="28"/>
        </w:rPr>
        <w:t>（5）对中毒伤员，应迅速将其移至通风处，保持呼吸道通畅。</w:t>
      </w:r>
    </w:p>
    <w:p>
      <w:pPr>
        <w:spacing w:line="500" w:lineRule="exact" w:before="0" w:after="0"/>
        <w:ind w:firstLine="560"/>
        <w:jc w:val="left"/>
      </w:pPr>
      <w:r>
        <w:rPr>
          <w:rFonts w:ascii="Times New Roman" w:hAnsi="Times New Roman" w:eastAsia="宋体"/>
          <w:sz w:val="28"/>
        </w:rPr>
        <w:t>（6）急救过程中，应记录伤员伤情和急救措施，为后续治疗提供参考。</w:t>
      </w:r>
    </w:p>
    <w:p>
      <w:pPr>
        <w:pStyle w:val="Heading3"/>
        <w:spacing w:line="500" w:lineRule="exact" w:before="0" w:after="0"/>
        <w:jc w:val="left"/>
        <w:outlineLvl w:val="2"/>
        <w:keepNext/>
      </w:pPr>
      <w:r>
        <w:rPr>
          <w:rFonts w:ascii="Times New Roman" w:hAnsi="Times New Roman" w:eastAsia="宋体"/>
          <w:sz w:val="28"/>
          <w:b/>
        </w:rPr>
        <w:t>3.3.3 现场恢复</w:t>
      </w:r>
    </w:p>
    <w:p>
      <w:pPr>
        <w:spacing w:line="500" w:lineRule="exact" w:before="0" w:after="0"/>
        <w:ind w:firstLine="560"/>
        <w:jc w:val="left"/>
      </w:pPr>
      <w:r>
        <w:rPr>
          <w:rFonts w:ascii="Times New Roman" w:hAnsi="Times New Roman" w:eastAsia="宋体"/>
          <w:sz w:val="28"/>
        </w:rPr>
        <w:t>（1）事故得到控制后，应保护事故现场，配合事故调查。</w:t>
      </w:r>
    </w:p>
    <w:p>
      <w:pPr>
        <w:spacing w:line="500" w:lineRule="exact" w:before="0" w:after="0"/>
        <w:ind w:firstLine="560"/>
        <w:jc w:val="left"/>
      </w:pPr>
      <w:r>
        <w:rPr>
          <w:rFonts w:ascii="Times New Roman" w:hAnsi="Times New Roman" w:eastAsia="宋体"/>
          <w:sz w:val="28"/>
        </w:rPr>
        <w:t>（2）对现场进行清理，恢复设备设施安全状态。</w:t>
      </w:r>
    </w:p>
    <w:p>
      <w:pPr>
        <w:spacing w:line="500" w:lineRule="exact" w:before="0" w:after="0"/>
        <w:ind w:firstLine="560"/>
        <w:jc w:val="left"/>
      </w:pPr>
      <w:r>
        <w:rPr>
          <w:rFonts w:ascii="Times New Roman" w:hAnsi="Times New Roman" w:eastAsia="宋体"/>
          <w:sz w:val="28"/>
        </w:rPr>
        <w:t>（3）对受损行车等特种设备，应经检验合格后方可重新投入使用。</w:t>
      </w:r>
    </w:p>
    <w:p>
      <w:pPr>
        <w:spacing w:line="500" w:lineRule="exact" w:before="0" w:after="0"/>
        <w:ind w:firstLine="560"/>
        <w:jc w:val="left"/>
      </w:pPr>
      <w:r>
        <w:rPr>
          <w:rFonts w:ascii="Times New Roman" w:hAnsi="Times New Roman" w:eastAsia="宋体"/>
          <w:sz w:val="28"/>
        </w:rPr>
        <w:t>（4）对应急过程中产生的废弃物，应按规定处理。</w:t>
      </w:r>
    </w:p>
    <w:p>
      <w:pPr>
        <w:pStyle w:val="Heading2"/>
        <w:spacing w:line="500" w:lineRule="exact" w:before="0" w:after="0"/>
        <w:jc w:val="left"/>
        <w:outlineLvl w:val="1"/>
      </w:pPr>
      <w:r>
        <w:rPr>
          <w:rFonts w:ascii="Times New Roman" w:hAnsi="Times New Roman" w:eastAsia="黑体"/>
          <w:sz w:val="28"/>
          <w:b/>
        </w:rPr>
        <w:t>3.4 应急支援</w:t>
      </w:r>
    </w:p>
    <w:p>
      <w:pPr>
        <w:spacing w:line="500" w:lineRule="exact" w:before="0" w:after="0"/>
        <w:ind w:firstLine="560"/>
        <w:jc w:val="left"/>
      </w:pPr>
      <w:r>
        <w:rPr>
          <w:rFonts w:ascii="Times New Roman" w:hAnsi="Times New Roman" w:eastAsia="宋体"/>
          <w:sz w:val="28"/>
        </w:rPr>
        <w:t>（1）当事故超出公司应急处置能力时，总指挥应立即请求外部支援。</w:t>
      </w:r>
    </w:p>
    <w:p>
      <w:pPr>
        <w:spacing w:line="500" w:lineRule="exact" w:before="0" w:after="0"/>
        <w:ind w:firstLine="560"/>
        <w:jc w:val="left"/>
      </w:pPr>
      <w:r>
        <w:rPr>
          <w:rFonts w:ascii="Times New Roman" w:hAnsi="Times New Roman" w:eastAsia="宋体"/>
          <w:sz w:val="28"/>
        </w:rPr>
        <w:t>（2）外部支援包括：消防、医疗、公安、特种设备监管部门、专业救援队伍等。</w:t>
      </w:r>
    </w:p>
    <w:p>
      <w:pPr>
        <w:spacing w:line="500" w:lineRule="exact" w:before="0" w:after="0"/>
        <w:ind w:firstLine="560"/>
        <w:jc w:val="left"/>
      </w:pPr>
      <w:r>
        <w:rPr>
          <w:rFonts w:ascii="Times New Roman" w:hAnsi="Times New Roman" w:eastAsia="宋体"/>
          <w:sz w:val="28"/>
        </w:rPr>
        <w:t>（3）请求支援时，应明确说明事故情况、需要支援的内容、联系人及电话等。</w:t>
      </w:r>
    </w:p>
    <w:p>
      <w:pPr>
        <w:spacing w:line="500" w:lineRule="exact" w:before="0" w:after="0"/>
        <w:ind w:firstLine="560"/>
        <w:jc w:val="left"/>
      </w:pPr>
      <w:r>
        <w:rPr>
          <w:rFonts w:ascii="Times New Roman" w:hAnsi="Times New Roman" w:eastAsia="宋体"/>
          <w:sz w:val="28"/>
        </w:rPr>
        <w:t>（4）外部救援力量到达后，应指派专人引导，并提供事故相关信息。</w:t>
      </w:r>
    </w:p>
    <w:p>
      <w:pPr>
        <w:pStyle w:val="Heading2"/>
        <w:spacing w:line="500" w:lineRule="exact" w:before="0" w:after="0"/>
        <w:jc w:val="left"/>
        <w:outlineLvl w:val="1"/>
      </w:pPr>
      <w:r>
        <w:rPr>
          <w:rFonts w:ascii="Times New Roman" w:hAnsi="Times New Roman" w:eastAsia="黑体"/>
          <w:sz w:val="28"/>
          <w:b/>
        </w:rPr>
        <w:t>3.5 响应终止</w:t>
      </w:r>
    </w:p>
    <w:p>
      <w:pPr>
        <w:spacing w:line="500" w:lineRule="exact" w:before="0" w:after="0"/>
        <w:ind w:firstLine="560"/>
        <w:jc w:val="left"/>
      </w:pPr>
      <w:r>
        <w:rPr>
          <w:rFonts w:ascii="Times New Roman" w:hAnsi="Times New Roman" w:eastAsia="宋体"/>
          <w:sz w:val="28"/>
        </w:rPr>
        <w:t>（1）事故现场得到控制，受伤人员得到救治，次生、衍生事故隐患消除后，由总指挥决定终止应急响应。</w:t>
      </w:r>
    </w:p>
    <w:p>
      <w:pPr>
        <w:spacing w:line="500" w:lineRule="exact" w:before="0" w:after="0"/>
        <w:ind w:firstLine="560"/>
        <w:jc w:val="left"/>
      </w:pPr>
      <w:r>
        <w:rPr>
          <w:rFonts w:ascii="Times New Roman" w:hAnsi="Times New Roman" w:eastAsia="宋体"/>
          <w:sz w:val="28"/>
        </w:rPr>
        <w:t>（2）响应终止后，应做好善后工作，包括伤员安抚、事故调查、恢复生产等。</w:t>
      </w:r>
    </w:p>
    <w:p>
      <w:pPr>
        <w:spacing w:line="500" w:lineRule="exact" w:before="0" w:after="0"/>
        <w:ind w:firstLine="560"/>
        <w:jc w:val="left"/>
      </w:pPr>
      <w:r>
        <w:rPr>
          <w:rFonts w:ascii="Times New Roman" w:hAnsi="Times New Roman" w:eastAsia="宋体"/>
          <w:sz w:val="28"/>
        </w:rPr>
        <w:t>（3）对应急响应过程进行总结评估，修订完善现场处置方案。</w:t>
      </w:r>
    </w:p>
    <w:p>
      <w:pPr>
        <w:pStyle w:val="Heading2"/>
        <w:spacing w:line="500" w:lineRule="exact" w:before="0" w:after="0"/>
        <w:jc w:val="left"/>
        <w:outlineLvl w:val="1"/>
      </w:pPr>
      <w:r>
        <w:rPr>
          <w:rFonts w:ascii="Times New Roman" w:hAnsi="Times New Roman" w:eastAsia="黑体"/>
          <w:sz w:val="28"/>
          <w:b/>
        </w:rPr>
        <w:t>4 注意事项</w:t>
      </w:r>
    </w:p>
    <w:p>
      <w:pPr>
        <w:pStyle w:val="Heading2"/>
        <w:spacing w:line="500" w:lineRule="exact" w:before="0" w:after="0"/>
        <w:jc w:val="left"/>
        <w:outlineLvl w:val="1"/>
      </w:pPr>
      <w:r>
        <w:rPr>
          <w:rFonts w:ascii="Times New Roman" w:hAnsi="Times New Roman" w:eastAsia="黑体"/>
          <w:sz w:val="28"/>
          <w:b/>
        </w:rPr>
        <w:t>4.1 佩戴个人防护器具</w:t>
      </w:r>
    </w:p>
    <w:p>
      <w:pPr>
        <w:spacing w:line="500" w:lineRule="exact" w:before="0" w:after="0"/>
        <w:ind w:firstLine="560"/>
        <w:jc w:val="left"/>
      </w:pPr>
      <w:r>
        <w:rPr>
          <w:rFonts w:ascii="Times New Roman" w:hAnsi="Times New Roman" w:eastAsia="宋体"/>
          <w:sz w:val="28"/>
        </w:rPr>
        <w:t>（1）应急救援人员进入事故现场必须佩戴安全帽、防护手套、防砸鞋等基本防护用品。</w:t>
      </w:r>
    </w:p>
    <w:p>
      <w:pPr>
        <w:spacing w:line="500" w:lineRule="exact" w:before="0" w:after="0"/>
        <w:ind w:firstLine="560"/>
        <w:jc w:val="left"/>
      </w:pPr>
      <w:r>
        <w:rPr>
          <w:rFonts w:ascii="Times New Roman" w:hAnsi="Times New Roman" w:eastAsia="宋体"/>
          <w:sz w:val="28"/>
        </w:rPr>
        <w:t>（2）根据事故类型，选择佩戴相应的防护器具：如触电事故需佩戴绝缘手套、绝缘鞋；火灾事故需佩戴防毒面具、消防服；容器爆炸事故需佩戴防冲击面罩等。</w:t>
      </w:r>
    </w:p>
    <w:p>
      <w:pPr>
        <w:spacing w:line="500" w:lineRule="exact" w:before="0" w:after="0"/>
        <w:ind w:firstLine="560"/>
        <w:jc w:val="left"/>
      </w:pPr>
      <w:r>
        <w:rPr>
          <w:rFonts w:ascii="Times New Roman" w:hAnsi="Times New Roman" w:eastAsia="宋体"/>
          <w:sz w:val="28"/>
        </w:rPr>
        <w:t>（3）所有防护器具应定期检查，确保完好有效。</w:t>
      </w:r>
    </w:p>
    <w:p>
      <w:pPr>
        <w:pStyle w:val="Heading2"/>
        <w:spacing w:line="500" w:lineRule="exact" w:before="0" w:after="0"/>
        <w:jc w:val="left"/>
        <w:outlineLvl w:val="1"/>
      </w:pPr>
      <w:r>
        <w:rPr>
          <w:rFonts w:ascii="Times New Roman" w:hAnsi="Times New Roman" w:eastAsia="黑体"/>
          <w:sz w:val="28"/>
          <w:b/>
        </w:rPr>
        <w:t>4.2 使用抢险救援器材</w:t>
      </w:r>
    </w:p>
    <w:p>
      <w:pPr>
        <w:spacing w:line="500" w:lineRule="exact" w:before="0" w:after="0"/>
        <w:ind w:firstLine="560"/>
        <w:jc w:val="left"/>
      </w:pPr>
      <w:r>
        <w:rPr>
          <w:rFonts w:ascii="Times New Roman" w:hAnsi="Times New Roman" w:eastAsia="宋体"/>
          <w:sz w:val="28"/>
        </w:rPr>
        <w:t>（1）抢险救援器材应定期维护保养，确保随时可用。</w:t>
      </w:r>
    </w:p>
    <w:p>
      <w:pPr>
        <w:spacing w:line="500" w:lineRule="exact" w:before="0" w:after="0"/>
        <w:ind w:firstLine="560"/>
        <w:jc w:val="left"/>
      </w:pPr>
      <w:r>
        <w:rPr>
          <w:rFonts w:ascii="Times New Roman" w:hAnsi="Times New Roman" w:eastAsia="宋体"/>
          <w:sz w:val="28"/>
        </w:rPr>
        <w:t>（2）使用前应检查器材是否完好，如灭火器压力是否正常、救援绳索是否牢固等。</w:t>
      </w:r>
    </w:p>
    <w:p>
      <w:pPr>
        <w:spacing w:line="500" w:lineRule="exact" w:before="0" w:after="0"/>
        <w:ind w:firstLine="560"/>
        <w:jc w:val="left"/>
      </w:pPr>
      <w:r>
        <w:rPr>
          <w:rFonts w:ascii="Times New Roman" w:hAnsi="Times New Roman" w:eastAsia="宋体"/>
          <w:sz w:val="28"/>
        </w:rPr>
        <w:t>（3）使用抢险救援器材时，应按照操作规程正确使用，避免因操作不当造成伤害。</w:t>
      </w:r>
    </w:p>
    <w:p>
      <w:pPr>
        <w:spacing w:line="500" w:lineRule="exact" w:before="0" w:after="0"/>
        <w:ind w:firstLine="560"/>
        <w:jc w:val="left"/>
      </w:pPr>
      <w:r>
        <w:rPr>
          <w:rFonts w:ascii="Times New Roman" w:hAnsi="Times New Roman" w:eastAsia="宋体"/>
          <w:sz w:val="28"/>
        </w:rPr>
        <w:t>（4）应急物资装备清单详见附件4。</w:t>
      </w:r>
    </w:p>
    <w:p>
      <w:pPr>
        <w:pStyle w:val="Heading2"/>
        <w:spacing w:line="500" w:lineRule="exact" w:before="0" w:after="0"/>
        <w:jc w:val="left"/>
        <w:outlineLvl w:val="1"/>
      </w:pPr>
      <w:r>
        <w:rPr>
          <w:rFonts w:ascii="Times New Roman" w:hAnsi="Times New Roman" w:eastAsia="黑体"/>
          <w:sz w:val="28"/>
          <w:b/>
        </w:rPr>
        <w:t>4.3 自救互救</w:t>
      </w:r>
    </w:p>
    <w:p>
      <w:pPr>
        <w:spacing w:line="500" w:lineRule="exact" w:before="0" w:after="0"/>
        <w:ind w:firstLine="560"/>
        <w:jc w:val="left"/>
      </w:pPr>
      <w:r>
        <w:rPr>
          <w:rFonts w:ascii="Times New Roman" w:hAnsi="Times New Roman" w:eastAsia="宋体"/>
          <w:sz w:val="28"/>
        </w:rPr>
        <w:t>（1）事故发生后，现场人员应保持冷静，迅速判断危险源，采取正确的自救措施。</w:t>
      </w:r>
    </w:p>
    <w:p>
      <w:pPr>
        <w:spacing w:line="500" w:lineRule="exact" w:before="0" w:after="0"/>
        <w:ind w:firstLine="560"/>
        <w:jc w:val="left"/>
      </w:pPr>
      <w:r>
        <w:rPr>
          <w:rFonts w:ascii="Times New Roman" w:hAnsi="Times New Roman" w:eastAsia="宋体"/>
          <w:sz w:val="28"/>
        </w:rPr>
        <w:t>（2）在确保自身安全的前提下，积极开展互救，优先救助伤员和被困人员。</w:t>
      </w:r>
    </w:p>
    <w:p>
      <w:pPr>
        <w:spacing w:line="500" w:lineRule="exact" w:before="0" w:after="0"/>
        <w:ind w:firstLine="560"/>
        <w:jc w:val="left"/>
      </w:pPr>
      <w:r>
        <w:rPr>
          <w:rFonts w:ascii="Times New Roman" w:hAnsi="Times New Roman" w:eastAsia="宋体"/>
          <w:sz w:val="28"/>
        </w:rPr>
        <w:t>（3）自救互救时，应避免盲目行动，防止事故扩大。</w:t>
      </w:r>
    </w:p>
    <w:p>
      <w:pPr>
        <w:spacing w:line="500" w:lineRule="exact" w:before="0" w:after="0"/>
        <w:ind w:firstLine="560"/>
        <w:jc w:val="left"/>
      </w:pPr>
      <w:r>
        <w:rPr>
          <w:rFonts w:ascii="Times New Roman" w:hAnsi="Times New Roman" w:eastAsia="宋体"/>
          <w:sz w:val="28"/>
        </w:rPr>
        <w:t>（4）掌握基本的急救技能，如心肺复苏、止血包扎等。</w:t>
      </w:r>
    </w:p>
    <w:p>
      <w:pPr>
        <w:pStyle w:val="Heading2"/>
        <w:spacing w:line="500" w:lineRule="exact" w:before="0" w:after="0"/>
        <w:jc w:val="left"/>
        <w:outlineLvl w:val="1"/>
      </w:pPr>
      <w:r>
        <w:rPr>
          <w:rFonts w:ascii="Times New Roman" w:hAnsi="Times New Roman" w:eastAsia="黑体"/>
          <w:sz w:val="28"/>
          <w:b/>
        </w:rPr>
        <w:t>4.4 现场应急处置能力确认和人员安全防护</w:t>
      </w:r>
    </w:p>
    <w:p>
      <w:pPr>
        <w:spacing w:line="500" w:lineRule="exact" w:before="0" w:after="0"/>
        <w:ind w:firstLine="560"/>
        <w:jc w:val="left"/>
      </w:pPr>
      <w:r>
        <w:rPr>
          <w:rFonts w:ascii="Times New Roman" w:hAnsi="Times New Roman" w:eastAsia="宋体"/>
          <w:sz w:val="28"/>
        </w:rPr>
        <w:t>（1）现场应急处置前，应确认应急人员具备相应的处置能力，包括熟悉现场环境、了解设备特性、掌握救援技能等。</w:t>
      </w:r>
    </w:p>
    <w:p>
      <w:pPr>
        <w:spacing w:line="500" w:lineRule="exact" w:before="0" w:after="0"/>
        <w:ind w:firstLine="560"/>
        <w:jc w:val="left"/>
      </w:pPr>
      <w:r>
        <w:rPr>
          <w:rFonts w:ascii="Times New Roman" w:hAnsi="Times New Roman" w:eastAsia="宋体"/>
          <w:sz w:val="28"/>
        </w:rPr>
        <w:t>（2）进入事故现场前，应进行安全评估，确认无二次事故风险。</w:t>
      </w:r>
    </w:p>
    <w:p>
      <w:pPr>
        <w:spacing w:line="500" w:lineRule="exact" w:before="0" w:after="0"/>
        <w:ind w:firstLine="560"/>
        <w:jc w:val="left"/>
      </w:pPr>
      <w:r>
        <w:rPr>
          <w:rFonts w:ascii="Times New Roman" w:hAnsi="Times New Roman" w:eastAsia="宋体"/>
          <w:sz w:val="28"/>
        </w:rPr>
        <w:t>（3）应急人员应做好安全防护，避免在救援过程中受到伤害。</w:t>
      </w:r>
    </w:p>
    <w:p>
      <w:pPr>
        <w:spacing w:line="500" w:lineRule="exact" w:before="0" w:after="0"/>
        <w:ind w:firstLine="560"/>
        <w:jc w:val="left"/>
      </w:pPr>
      <w:r>
        <w:rPr>
          <w:rFonts w:ascii="Times New Roman" w:hAnsi="Times New Roman" w:eastAsia="宋体"/>
          <w:sz w:val="28"/>
        </w:rPr>
        <w:t>（4）现场应设置安全员，负责监督安全措施落实。</w:t>
      </w:r>
    </w:p>
    <w:p>
      <w:pPr>
        <w:pStyle w:val="Heading2"/>
        <w:spacing w:line="500" w:lineRule="exact" w:before="0" w:after="0"/>
        <w:jc w:val="left"/>
        <w:outlineLvl w:val="1"/>
      </w:pPr>
      <w:r>
        <w:rPr>
          <w:rFonts w:ascii="Times New Roman" w:hAnsi="Times New Roman" w:eastAsia="黑体"/>
          <w:sz w:val="28"/>
          <w:b/>
        </w:rPr>
        <w:t>4.5 其他需要特别警示的事项</w:t>
      </w:r>
    </w:p>
    <w:p>
      <w:pPr>
        <w:spacing w:line="500" w:lineRule="exact" w:before="0" w:after="0"/>
        <w:ind w:firstLine="560"/>
        <w:jc w:val="left"/>
      </w:pPr>
      <w:r>
        <w:rPr>
          <w:rFonts w:ascii="Times New Roman" w:hAnsi="Times New Roman" w:eastAsia="宋体"/>
          <w:sz w:val="28"/>
        </w:rPr>
        <w:t>（1）起重致害事故救援时，应特别注意吊物稳定性，防止吊物再次坠落或移动。</w:t>
      </w:r>
    </w:p>
    <w:p>
      <w:pPr>
        <w:spacing w:line="500" w:lineRule="exact" w:before="0" w:after="0"/>
        <w:ind w:firstLine="560"/>
        <w:jc w:val="left"/>
      </w:pPr>
      <w:r>
        <w:rPr>
          <w:rFonts w:ascii="Times New Roman" w:hAnsi="Times New Roman" w:eastAsia="宋体"/>
          <w:sz w:val="28"/>
        </w:rPr>
        <w:t>（2）触电事故救援时，严禁徒手接触触电者，必须使用绝缘工具。</w:t>
      </w:r>
    </w:p>
    <w:p>
      <w:pPr>
        <w:spacing w:line="500" w:lineRule="exact" w:before="0" w:after="0"/>
        <w:ind w:firstLine="560"/>
        <w:jc w:val="left"/>
      </w:pPr>
      <w:r>
        <w:rPr>
          <w:rFonts w:ascii="Times New Roman" w:hAnsi="Times New Roman" w:eastAsia="宋体"/>
          <w:sz w:val="28"/>
        </w:rPr>
        <w:t>（3）火灾事故救援时，应注意气瓶等压力容器受热爆炸风险，及时转移或冷却。</w:t>
      </w:r>
    </w:p>
    <w:p>
      <w:pPr>
        <w:spacing w:line="500" w:lineRule="exact" w:before="0" w:after="0"/>
        <w:ind w:firstLine="560"/>
        <w:jc w:val="left"/>
      </w:pPr>
      <w:r>
        <w:rPr>
          <w:rFonts w:ascii="Times New Roman" w:hAnsi="Times New Roman" w:eastAsia="宋体"/>
          <w:sz w:val="28"/>
        </w:rPr>
        <w:t>（4）容器爆炸事故救援时，应警惕碎片飞溅和有毒有害物质泄漏。</w:t>
      </w:r>
    </w:p>
    <w:p>
      <w:pPr>
        <w:spacing w:line="500" w:lineRule="exact" w:before="0" w:after="0"/>
        <w:ind w:firstLine="560"/>
        <w:jc w:val="left"/>
      </w:pPr>
      <w:r>
        <w:rPr>
          <w:rFonts w:ascii="Times New Roman" w:hAnsi="Times New Roman" w:eastAsia="宋体"/>
          <w:sz w:val="28"/>
        </w:rPr>
        <w:t>（5）车辆致害事故救援时，应设置警示标志，防止其他车辆进入。</w:t>
      </w:r>
    </w:p>
    <w:p>
      <w:pPr>
        <w:spacing w:line="500" w:lineRule="exact" w:before="0" w:after="0"/>
        <w:ind w:firstLine="560"/>
        <w:jc w:val="left"/>
      </w:pPr>
      <w:r>
        <w:rPr>
          <w:rFonts w:ascii="Times New Roman" w:hAnsi="Times New Roman" w:eastAsia="宋体"/>
          <w:sz w:val="28"/>
        </w:rPr>
        <w:t>（6）所有应急人员应服从现场指挥，不得擅自行动。</w:t>
      </w:r>
    </w:p>
    <w:p>
      <w:pPr>
        <w:spacing w:line="500" w:lineRule="exact" w:before="0" w:after="0"/>
        <w:ind w:firstLine="560"/>
        <w:jc w:val="left"/>
      </w:pPr>
      <w:r>
        <w:rPr>
          <w:rFonts w:ascii="Times New Roman" w:hAnsi="Times New Roman" w:eastAsia="宋体"/>
          <w:sz w:val="28"/>
        </w:rPr>
        <w:t>（7）事故信息发布应经总指挥批准，任何个人不得擅自对外发布。</w:t>
      </w:r>
    </w:p>
    <w:p>
      <w:r>
        <w:br w:type="page"/>
      </w:r>
    </w:p>
    <w:p>
      <w:pPr>
        <w:pStyle w:val="Heading1"/>
        <w:spacing w:line="500" w:lineRule="exact" w:before="0" w:after="0"/>
        <w:jc w:val="center"/>
        <w:outlineLvl w:val="0"/>
      </w:pPr>
      <w:r>
        <w:rPr>
          <w:rFonts w:ascii="Times New Roman" w:hAnsi="Times New Roman" w:eastAsia="黑体"/>
          <w:sz w:val="32"/>
          <w:b/>
        </w:rPr>
        <w:t>触电事故现场处置方案</w:t>
      </w:r>
    </w:p>
    <w:p>
      <w:pPr>
        <w:pStyle w:val="Heading1"/>
        <w:spacing w:line="500" w:lineRule="exact" w:before="0" w:after="0"/>
        <w:jc w:val="left"/>
        <w:outlineLvl w:val="0"/>
      </w:pPr>
    </w:p>
    <w:p>
      <w:pPr>
        <w:pStyle w:val="Heading2"/>
        <w:spacing w:line="500" w:lineRule="exact" w:before="0" w:after="0"/>
        <w:jc w:val="left"/>
        <w:outlineLvl w:val="1"/>
      </w:pPr>
      <w:r>
        <w:rPr>
          <w:rFonts w:ascii="Times New Roman" w:hAnsi="Times New Roman" w:eastAsia="黑体"/>
          <w:sz w:val="28"/>
          <w:b/>
        </w:rPr>
        <w:t>1 事故特征</w:t>
      </w:r>
    </w:p>
    <w:p>
      <w:pPr>
        <w:pStyle w:val="Heading2"/>
        <w:spacing w:line="500" w:lineRule="exact" w:before="0" w:after="0"/>
        <w:jc w:val="left"/>
        <w:outlineLvl w:val="1"/>
      </w:pPr>
      <w:r>
        <w:rPr>
          <w:rFonts w:ascii="Times New Roman" w:hAnsi="Times New Roman" w:eastAsia="黑体"/>
          <w:sz w:val="28"/>
          <w:b/>
        </w:rPr>
        <w:t>1.1 事故风险分析</w:t>
      </w:r>
    </w:p>
    <w:p>
      <w:pPr>
        <w:spacing w:line="500" w:lineRule="exact" w:before="0" w:after="0"/>
        <w:ind w:firstLine="560"/>
        <w:jc w:val="left"/>
      </w:pPr>
      <w:r>
        <w:rPr>
          <w:rFonts w:ascii="Times New Roman" w:hAnsi="Times New Roman" w:eastAsia="宋体"/>
          <w:sz w:val="28"/>
        </w:rPr>
        <w:t>（1）本公司机械零部件加工制造涉及下料、机加工、焊接、喷漆、装配等工序，使用行车、叉车、数控切割机、普通车床、摇臂钻床、CO2保护焊机、折弯机、抛丸机、喷漆房、空压机等设备设施，生产现场用电设备多、电气线路敷设范围广，存在触电事故风险。</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焊接工序</w:t>
      </w:r>
      <w:r>
        <w:rPr>
          <w:rFonts w:ascii="Times New Roman" w:hAnsi="Times New Roman" w:eastAsia="宋体"/>
          <w:sz w:val="28"/>
        </w:rPr>
        <w:t>使用的 CO2 保护焊机、</w:t>
      </w:r>
      <w:r>
        <w:rPr>
          <w:rFonts w:ascii="Times New Roman" w:hAnsi="Times New Roman" w:eastAsia="宋体"/>
          <w:sz w:val="28"/>
          <w:b/>
        </w:rPr>
        <w:t>机加工工序</w:t>
      </w:r>
      <w:r>
        <w:rPr>
          <w:rFonts w:ascii="Times New Roman" w:hAnsi="Times New Roman" w:eastAsia="宋体"/>
          <w:sz w:val="28"/>
        </w:rPr>
        <w:t>使用的普通车床、摇臂钻床、数控切割机等设备，若电源线绝缘破损、接地（接零）保护失效、漏电保护装置失灵，作业人员接触设备金属外壳可能发生触电。</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喷漆房</w:t>
      </w:r>
      <w:r>
        <w:rPr>
          <w:rFonts w:ascii="Times New Roman" w:hAnsi="Times New Roman" w:eastAsia="宋体"/>
          <w:sz w:val="28"/>
        </w:rPr>
        <w:t>内电气设备若未按防爆要求设置或线路老化，在潮湿、可燃液体蒸气环境下易发生漏电，导致作业人员触电。</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行车</w:t>
      </w:r>
      <w:r>
        <w:rPr>
          <w:rFonts w:ascii="Times New Roman" w:hAnsi="Times New Roman" w:eastAsia="宋体"/>
          <w:sz w:val="28"/>
        </w:rPr>
        <w:t>叉车**等特种设备在运行中若供电滑触线、电缆破损或充电设施故障，操作及检修人员可能发生触电。</w:t>
      </w:r>
    </w:p>
    <w:p>
      <w:pPr>
        <w:spacing w:line="500" w:lineRule="exact" w:before="0" w:after="0"/>
        <w:ind w:firstLine="560"/>
        <w:jc w:val="left"/>
      </w:pPr>
      <w:r>
        <w:rPr>
          <w:rFonts w:ascii="Times New Roman" w:hAnsi="Times New Roman" w:eastAsia="宋体"/>
          <w:sz w:val="28"/>
        </w:rPr>
        <w:t>（5）电气检修作业中，若未执行停电、验电、挂接地线等安全措施，或误送电、误操作，可能造成检修人员触电。</w:t>
      </w:r>
    </w:p>
    <w:p>
      <w:pPr>
        <w:spacing w:line="500" w:lineRule="exact" w:before="0" w:after="0"/>
        <w:ind w:firstLine="560"/>
        <w:jc w:val="left"/>
      </w:pPr>
      <w:r>
        <w:rPr>
          <w:rFonts w:ascii="Times New Roman" w:hAnsi="Times New Roman" w:eastAsia="宋体"/>
          <w:sz w:val="28"/>
        </w:rPr>
        <w:t>（6）经风险评估，触电事故可能造成人员电击伤、灼伤，甚至引发火灾、可燃液体蒸气爆炸等次生事故，风险等级为中等。</w:t>
      </w:r>
    </w:p>
    <w:p>
      <w:pPr>
        <w:pStyle w:val="Heading2"/>
        <w:spacing w:line="500" w:lineRule="exact" w:before="0" w:after="0"/>
        <w:jc w:val="left"/>
        <w:outlineLvl w:val="1"/>
      </w:pPr>
      <w:r>
        <w:rPr>
          <w:rFonts w:ascii="Times New Roman" w:hAnsi="Times New Roman" w:eastAsia="黑体"/>
          <w:sz w:val="28"/>
          <w:b/>
        </w:rPr>
        <w:t>1.2 事故发生的区域、地点或装置</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焊接工序</w:t>
      </w:r>
      <w:r>
        <w:rPr>
          <w:rFonts w:ascii="Times New Roman" w:hAnsi="Times New Roman" w:eastAsia="宋体"/>
          <w:sz w:val="28"/>
        </w:rPr>
        <w:t>作业区域：CO2 保护焊机及其供电线路、配电箱。</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机加工工序</w:t>
      </w:r>
      <w:r>
        <w:rPr>
          <w:rFonts w:ascii="Times New Roman" w:hAnsi="Times New Roman" w:eastAsia="宋体"/>
          <w:sz w:val="28"/>
        </w:rPr>
        <w:t>作业区域：普通车床、摇臂钻床、数控切割机等设备及其电气控制部分。</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喷漆房</w:t>
      </w:r>
      <w:r>
        <w:rPr>
          <w:rFonts w:ascii="Times New Roman" w:hAnsi="Times New Roman" w:eastAsia="宋体"/>
          <w:sz w:val="28"/>
        </w:rPr>
        <w:t>：内部电气设备、照明线路、排风系统电气部分。</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装配工序</w:t>
      </w:r>
      <w:r>
        <w:rPr>
          <w:rFonts w:ascii="Times New Roman" w:hAnsi="Times New Roman" w:eastAsia="宋体"/>
          <w:sz w:val="28"/>
        </w:rPr>
        <w:t>作业区域：使用的电动工具、临时用电线路。</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下料工序</w:t>
      </w:r>
      <w:r>
        <w:rPr>
          <w:rFonts w:ascii="Times New Roman" w:hAnsi="Times New Roman" w:eastAsia="宋体"/>
          <w:sz w:val="28"/>
        </w:rPr>
        <w:t>作业区域：数控切割机、折弯机等设备电气部分。</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抛丸机</w:t>
      </w:r>
      <w:r>
        <w:rPr>
          <w:rFonts w:ascii="Times New Roman" w:hAnsi="Times New Roman" w:eastAsia="宋体"/>
          <w:sz w:val="28"/>
        </w:rPr>
        <w:t>及其电气控制柜。</w:t>
      </w:r>
    </w:p>
    <w:p>
      <w:pPr>
        <w:spacing w:line="500" w:lineRule="exact" w:before="0" w:after="0"/>
        <w:ind w:firstLine="560"/>
        <w:jc w:val="left"/>
      </w:pPr>
      <w:r>
        <w:rPr>
          <w:rFonts w:ascii="Times New Roman" w:hAnsi="Times New Roman" w:eastAsia="宋体"/>
          <w:sz w:val="28"/>
        </w:rPr>
        <w:t>（7）</w:t>
      </w:r>
      <w:r>
        <w:rPr>
          <w:rFonts w:ascii="Times New Roman" w:hAnsi="Times New Roman" w:eastAsia="宋体"/>
          <w:sz w:val="28"/>
          <w:b/>
        </w:rPr>
        <w:t>空压机</w:t>
      </w:r>
      <w:r>
        <w:rPr>
          <w:rFonts w:ascii="Times New Roman" w:hAnsi="Times New Roman" w:eastAsia="宋体"/>
          <w:sz w:val="28"/>
        </w:rPr>
        <w:t>及其供电线路。</w:t>
      </w:r>
    </w:p>
    <w:p>
      <w:pPr>
        <w:spacing w:line="500" w:lineRule="exact" w:before="0" w:after="0"/>
        <w:ind w:firstLine="560"/>
        <w:jc w:val="left"/>
      </w:pPr>
      <w:r>
        <w:rPr>
          <w:rFonts w:ascii="Times New Roman" w:hAnsi="Times New Roman" w:eastAsia="宋体"/>
          <w:sz w:val="28"/>
        </w:rPr>
        <w:t>（8）</w:t>
      </w:r>
      <w:r>
        <w:rPr>
          <w:rFonts w:ascii="Times New Roman" w:hAnsi="Times New Roman" w:eastAsia="宋体"/>
          <w:sz w:val="28"/>
          <w:b/>
        </w:rPr>
        <w:t>行车</w:t>
      </w:r>
      <w:r>
        <w:rPr>
          <w:rFonts w:ascii="Times New Roman" w:hAnsi="Times New Roman" w:eastAsia="宋体"/>
          <w:sz w:val="28"/>
        </w:rPr>
        <w:t>滑触线、</w:t>
      </w:r>
      <w:r>
        <w:rPr>
          <w:rFonts w:ascii="Times New Roman" w:hAnsi="Times New Roman" w:eastAsia="宋体"/>
          <w:sz w:val="28"/>
          <w:b/>
        </w:rPr>
        <w:t>叉车</w:t>
      </w:r>
      <w:r>
        <w:rPr>
          <w:rFonts w:ascii="Times New Roman" w:hAnsi="Times New Roman" w:eastAsia="宋体"/>
          <w:sz w:val="28"/>
        </w:rPr>
        <w:t>充电区域。</w:t>
      </w:r>
    </w:p>
    <w:p>
      <w:pPr>
        <w:spacing w:line="500" w:lineRule="exact" w:before="0" w:after="0"/>
        <w:ind w:firstLine="560"/>
        <w:jc w:val="left"/>
      </w:pPr>
      <w:r>
        <w:rPr>
          <w:rFonts w:ascii="Times New Roman" w:hAnsi="Times New Roman" w:eastAsia="宋体"/>
          <w:sz w:val="28"/>
        </w:rPr>
        <w:t>（9）配电室、各车间配电箱、移动电气设备及临时用电线路。</w:t>
      </w:r>
    </w:p>
    <w:p>
      <w:pPr>
        <w:pStyle w:val="Heading2"/>
        <w:spacing w:line="500" w:lineRule="exact" w:before="0" w:after="0"/>
        <w:jc w:val="left"/>
        <w:outlineLvl w:val="1"/>
      </w:pPr>
      <w:r>
        <w:rPr>
          <w:rFonts w:ascii="Times New Roman" w:hAnsi="Times New Roman" w:eastAsia="黑体"/>
          <w:sz w:val="28"/>
          <w:b/>
        </w:rPr>
        <w:t>1.3 事故可能发生的季节和造成的危害程度</w:t>
      </w:r>
    </w:p>
    <w:p>
      <w:pPr>
        <w:spacing w:line="500" w:lineRule="exact" w:before="0" w:after="0"/>
        <w:ind w:firstLine="560"/>
        <w:jc w:val="left"/>
      </w:pPr>
      <w:r>
        <w:rPr>
          <w:rFonts w:ascii="Times New Roman" w:hAnsi="Times New Roman" w:eastAsia="宋体"/>
          <w:sz w:val="28"/>
        </w:rPr>
        <w:t>（1）触电事故一年四季均可发生，夏季高温多雨、空气潮湿，电气设备绝缘性能下降，易发生漏电，触电风险增大；冬季干燥，静电积聚也可能引发电气故障。</w:t>
      </w:r>
    </w:p>
    <w:p>
      <w:pPr>
        <w:spacing w:line="500" w:lineRule="exact" w:before="0" w:after="0"/>
        <w:ind w:firstLine="560"/>
        <w:jc w:val="left"/>
      </w:pPr>
      <w:r>
        <w:rPr>
          <w:rFonts w:ascii="Times New Roman" w:hAnsi="Times New Roman" w:eastAsia="宋体"/>
          <w:sz w:val="28"/>
        </w:rPr>
        <w:t>（2）触电事故可造成人员电击伤、电灼伤，严重时导致心跳呼吸骤停、死亡；同时可能引发电气火灾，进而导致可燃液体蒸气爆炸等次生事故，造成群死群伤和财产损失。</w:t>
      </w:r>
    </w:p>
    <w:p>
      <w:pPr>
        <w:pStyle w:val="Heading2"/>
        <w:spacing w:line="500" w:lineRule="exact" w:before="0" w:after="0"/>
        <w:jc w:val="left"/>
        <w:outlineLvl w:val="1"/>
      </w:pPr>
      <w:r>
        <w:rPr>
          <w:rFonts w:ascii="Times New Roman" w:hAnsi="Times New Roman" w:eastAsia="黑体"/>
          <w:sz w:val="28"/>
          <w:b/>
        </w:rPr>
        <w:t>1.4 事故前可能出现的征兆</w:t>
      </w:r>
    </w:p>
    <w:p>
      <w:pPr>
        <w:spacing w:line="500" w:lineRule="exact" w:before="0" w:after="0"/>
        <w:ind w:firstLine="560"/>
        <w:jc w:val="left"/>
      </w:pPr>
      <w:r>
        <w:rPr>
          <w:rFonts w:ascii="Times New Roman" w:hAnsi="Times New Roman" w:eastAsia="宋体"/>
          <w:sz w:val="28"/>
        </w:rPr>
        <w:t>（1）电气设备外壳带电、有麻手感。</w:t>
      </w:r>
    </w:p>
    <w:p>
      <w:pPr>
        <w:spacing w:line="500" w:lineRule="exact" w:before="0" w:after="0"/>
        <w:ind w:firstLine="560"/>
        <w:jc w:val="left"/>
      </w:pPr>
      <w:r>
        <w:rPr>
          <w:rFonts w:ascii="Times New Roman" w:hAnsi="Times New Roman" w:eastAsia="宋体"/>
          <w:sz w:val="28"/>
        </w:rPr>
        <w:t>（2）漏电保护装置频繁跳闸或失灵。</w:t>
      </w:r>
    </w:p>
    <w:p>
      <w:pPr>
        <w:spacing w:line="500" w:lineRule="exact" w:before="0" w:after="0"/>
        <w:ind w:firstLine="560"/>
        <w:jc w:val="left"/>
      </w:pPr>
      <w:r>
        <w:rPr>
          <w:rFonts w:ascii="Times New Roman" w:hAnsi="Times New Roman" w:eastAsia="宋体"/>
          <w:sz w:val="28"/>
        </w:rPr>
        <w:t>（3）电气线路绝缘层破损、老化、焦糊味。</w:t>
      </w:r>
    </w:p>
    <w:p>
      <w:pPr>
        <w:spacing w:line="500" w:lineRule="exact" w:before="0" w:after="0"/>
        <w:ind w:firstLine="560"/>
        <w:jc w:val="left"/>
      </w:pPr>
      <w:r>
        <w:rPr>
          <w:rFonts w:ascii="Times New Roman" w:hAnsi="Times New Roman" w:eastAsia="宋体"/>
          <w:sz w:val="28"/>
        </w:rPr>
        <w:t>（4）设备接地（接零）线断开或接触不良。</w:t>
      </w:r>
    </w:p>
    <w:p>
      <w:pPr>
        <w:spacing w:line="500" w:lineRule="exact" w:before="0" w:after="0"/>
        <w:ind w:firstLine="560"/>
        <w:jc w:val="left"/>
      </w:pPr>
      <w:r>
        <w:rPr>
          <w:rFonts w:ascii="Times New Roman" w:hAnsi="Times New Roman" w:eastAsia="宋体"/>
          <w:sz w:val="28"/>
        </w:rPr>
        <w:t>（5）配电箱、开关柜内有异常放电声、火花。</w:t>
      </w:r>
    </w:p>
    <w:p>
      <w:pPr>
        <w:spacing w:line="500" w:lineRule="exact" w:before="0" w:after="0"/>
        <w:ind w:firstLine="560"/>
        <w:jc w:val="left"/>
      </w:pPr>
      <w:r>
        <w:rPr>
          <w:rFonts w:ascii="Times New Roman" w:hAnsi="Times New Roman" w:eastAsia="宋体"/>
          <w:sz w:val="28"/>
        </w:rPr>
        <w:t>（6）作业环境潮湿、积水，电气设备受潮。</w:t>
      </w:r>
    </w:p>
    <w:p>
      <w:pPr>
        <w:spacing w:line="500" w:lineRule="exact" w:before="0" w:after="0"/>
        <w:ind w:firstLine="560"/>
        <w:jc w:val="left"/>
      </w:pPr>
      <w:r>
        <w:rPr>
          <w:rFonts w:ascii="Times New Roman" w:hAnsi="Times New Roman" w:eastAsia="宋体"/>
          <w:sz w:val="28"/>
        </w:rPr>
        <w:t>（7）临时用电线路乱拉乱接，未按规定敷设。</w:t>
      </w:r>
    </w:p>
    <w:p>
      <w:pPr>
        <w:pStyle w:val="Heading2"/>
        <w:spacing w:line="500" w:lineRule="exact" w:before="0" w:after="0"/>
        <w:jc w:val="left"/>
        <w:outlineLvl w:val="1"/>
      </w:pPr>
      <w:r>
        <w:rPr>
          <w:rFonts w:ascii="Times New Roman" w:hAnsi="Times New Roman" w:eastAsia="黑体"/>
          <w:sz w:val="28"/>
          <w:b/>
        </w:rPr>
        <w:t>2 应急组织及职责</w:t>
      </w:r>
    </w:p>
    <w:p>
      <w:pPr>
        <w:pStyle w:val="Heading2"/>
        <w:spacing w:line="500" w:lineRule="exact" w:before="0" w:after="0"/>
        <w:jc w:val="left"/>
        <w:outlineLvl w:val="1"/>
      </w:pPr>
      <w:r>
        <w:rPr>
          <w:rFonts w:ascii="Times New Roman" w:hAnsi="Times New Roman" w:eastAsia="黑体"/>
          <w:sz w:val="28"/>
          <w:b/>
        </w:rPr>
        <w:t>2.1 应急组织体系</w:t>
      </w:r>
    </w:p>
    <w:p>
      <w:pPr>
        <w:spacing w:line="500" w:lineRule="exact" w:before="0" w:after="0"/>
        <w:ind w:firstLine="560"/>
        <w:jc w:val="left"/>
      </w:pPr>
      <w:r>
        <w:rPr>
          <w:rFonts w:ascii="Times New Roman" w:hAnsi="Times New Roman" w:eastAsia="宋体"/>
          <w:sz w:val="28"/>
        </w:rPr>
        <w:t>（1）公司成立触电事故现场处置小组，负责触电事故的现场应急处置工作。</w:t>
      </w:r>
    </w:p>
    <w:p>
      <w:pPr>
        <w:spacing w:line="500" w:lineRule="exact" w:before="0" w:after="0"/>
        <w:ind w:firstLine="560"/>
        <w:jc w:val="left"/>
      </w:pPr>
      <w:r>
        <w:rPr>
          <w:rFonts w:ascii="Times New Roman" w:hAnsi="Times New Roman" w:eastAsia="宋体"/>
          <w:sz w:val="28"/>
        </w:rPr>
        <w:t>（2）现场处置小组下设</w:t>
      </w:r>
      <w:r>
        <w:rPr>
          <w:rFonts w:ascii="Times New Roman" w:hAnsi="Times New Roman" w:eastAsia="宋体"/>
          <w:sz w:val="28"/>
          <w:b/>
        </w:rPr>
        <w:t>抢险救援组</w:t>
      </w:r>
      <w:r>
        <w:rPr>
          <w:rFonts w:ascii="Times New Roman" w:hAnsi="Times New Roman" w:eastAsia="宋体"/>
          <w:sz w:val="28"/>
        </w:rPr>
        <w:t>医疗救护组</w:t>
      </w:r>
      <w:r>
        <w:rPr>
          <w:rFonts w:ascii="Times New Roman" w:hAnsi="Times New Roman" w:eastAsia="宋体"/>
          <w:sz w:val="28"/>
          <w:b/>
        </w:rPr>
        <w:t>警戒疏散组</w:t>
      </w:r>
      <w:r>
        <w:rPr>
          <w:rFonts w:ascii="Times New Roman" w:hAnsi="Times New Roman" w:eastAsia="宋体"/>
          <w:sz w:val="28"/>
        </w:rPr>
        <w:t>后勤保障组**。</w:t>
      </w:r>
    </w:p>
    <w:p>
      <w:pPr>
        <w:spacing w:line="500" w:lineRule="exact" w:before="0" w:after="0"/>
        <w:ind w:firstLine="560"/>
        <w:jc w:val="left"/>
      </w:pPr>
      <w:r>
        <w:rPr>
          <w:rFonts w:ascii="Times New Roman" w:hAnsi="Times New Roman" w:eastAsia="宋体"/>
          <w:sz w:val="28"/>
        </w:rPr>
        <w:t>（3）现场处置小组组长由</w:t>
      </w:r>
      <w:r>
        <w:rPr>
          <w:rFonts w:ascii="Times New Roman" w:hAnsi="Times New Roman" w:eastAsia="宋体"/>
          <w:sz w:val="28"/>
          <w:color w:val="C00000"/>
        </w:rPr>
        <w:t>【待用户填：姓名】</w:t>
      </w:r>
      <w:r>
        <w:rPr>
          <w:rFonts w:ascii="Times New Roman" w:hAnsi="Times New Roman" w:eastAsia="宋体"/>
          <w:sz w:val="28"/>
        </w:rPr>
        <w:t>担任，副组长由</w:t>
      </w:r>
      <w:r>
        <w:rPr>
          <w:rFonts w:ascii="Times New Roman" w:hAnsi="Times New Roman" w:eastAsia="宋体"/>
          <w:sz w:val="28"/>
          <w:color w:val="C00000"/>
        </w:rPr>
        <w:t>【待用户填：姓名】</w:t>
      </w:r>
      <w:r>
        <w:rPr>
          <w:rFonts w:ascii="Times New Roman" w:hAnsi="Times New Roman" w:eastAsia="宋体"/>
          <w:sz w:val="28"/>
        </w:rPr>
        <w:t>担任。</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340"/>
        <w:gridCol w:w="2340"/>
        <w:gridCol w:w="2340"/>
        <w:gridCol w:w="2340"/>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职务</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副总指挥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抢险救援组组长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医疗救护组组长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警戒疏散组组长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后勤保障组组长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2.3 各岗位职责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总指挥</w:t>
      </w:r>
      <w:r>
        <w:rPr>
          <w:rFonts w:ascii="Times New Roman" w:hAnsi="Times New Roman" w:eastAsia="宋体"/>
          <w:sz w:val="28"/>
        </w:rPr>
        <w:t>：负责触电事故现场应急处置的全面指挥，决定启动和终止现场处置方案，协调应急资源，及时向公司应急指挥部和外部救援机构报告。</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副总指挥</w:t>
      </w:r>
      <w:r>
        <w:rPr>
          <w:rFonts w:ascii="Times New Roman" w:hAnsi="Times New Roman" w:eastAsia="宋体"/>
          <w:sz w:val="28"/>
        </w:rPr>
        <w:t>：协助总指挥工作，总指挥不在时代行其职责。</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抢险救援组</w:t>
      </w:r>
      <w:r>
        <w:rPr>
          <w:rFonts w:ascii="Times New Roman" w:hAnsi="Times New Roman" w:eastAsia="宋体"/>
          <w:sz w:val="28"/>
        </w:rPr>
        <w:t>：负责迅速切断电源，使触电者脱离带电体，对触电者进行现场急救，并配合专业救援队伍进行抢险。</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医疗救护组</w:t>
      </w:r>
      <w:r>
        <w:rPr>
          <w:rFonts w:ascii="Times New Roman" w:hAnsi="Times New Roman" w:eastAsia="宋体"/>
          <w:sz w:val="28"/>
        </w:rPr>
        <w:t>：负责对触电者进行初步诊断和急救，联系医疗机构，协助转运伤员。</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警戒疏散组</w:t>
      </w:r>
      <w:r>
        <w:rPr>
          <w:rFonts w:ascii="Times New Roman" w:hAnsi="Times New Roman" w:eastAsia="宋体"/>
          <w:sz w:val="28"/>
        </w:rPr>
        <w:t>：负责设置警戒区域，疏散无关人员，保持救援通道畅通，引导外部救援车辆和人员进入。</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后勤保障组</w:t>
      </w:r>
      <w:r>
        <w:rPr>
          <w:rFonts w:ascii="Times New Roman" w:hAnsi="Times New Roman" w:eastAsia="宋体"/>
          <w:sz w:val="28"/>
        </w:rPr>
        <w:t>：负责提供应急物资、装备和车辆，保障应急通信、电力等。</w:t>
      </w:r>
    </w:p>
    <w:p>
      <w:pPr>
        <w:spacing w:line="500" w:lineRule="exact" w:before="0" w:after="0"/>
        <w:ind w:firstLine="560"/>
        <w:jc w:val="left"/>
      </w:pPr>
      <w:r>
        <w:rPr>
          <w:rFonts w:ascii="Times New Roman" w:hAnsi="Times New Roman" w:eastAsia="宋体"/>
          <w:sz w:val="28"/>
        </w:rPr>
        <w:t>（7）</w:t>
      </w:r>
      <w:r>
        <w:rPr>
          <w:rFonts w:ascii="Times New Roman" w:hAnsi="Times New Roman" w:eastAsia="宋体"/>
          <w:sz w:val="28"/>
          <w:b/>
        </w:rPr>
        <w:t>现场作业人员</w:t>
      </w:r>
      <w:r>
        <w:rPr>
          <w:rFonts w:ascii="Times New Roman" w:hAnsi="Times New Roman" w:eastAsia="宋体"/>
          <w:sz w:val="28"/>
        </w:rPr>
        <w:t>：发现触电事故后立即呼救并报告，在确保自身安全的前提下参与救援。</w:t>
      </w:r>
    </w:p>
    <w:p>
      <w:pPr>
        <w:pStyle w:val="Heading2"/>
        <w:spacing w:line="500" w:lineRule="exact" w:before="0" w:after="0"/>
        <w:jc w:val="left"/>
        <w:outlineLvl w:val="1"/>
      </w:pPr>
      <w:r>
        <w:rPr>
          <w:rFonts w:ascii="Times New Roman" w:hAnsi="Times New Roman" w:eastAsia="黑体"/>
          <w:sz w:val="28"/>
          <w:b/>
        </w:rPr>
        <w:t>3 应急处置</w:t>
      </w:r>
    </w:p>
    <w:p>
      <w:pPr>
        <w:pStyle w:val="Heading2"/>
        <w:spacing w:line="500" w:lineRule="exact" w:before="0" w:after="0"/>
        <w:jc w:val="left"/>
        <w:outlineLvl w:val="1"/>
      </w:pPr>
      <w:r>
        <w:rPr>
          <w:rFonts w:ascii="Times New Roman" w:hAnsi="Times New Roman" w:eastAsia="黑体"/>
          <w:sz w:val="28"/>
          <w:b/>
        </w:rPr>
        <w:t>3.1 信息报告</w:t>
      </w:r>
    </w:p>
    <w:p>
      <w:pPr>
        <w:spacing w:line="500" w:lineRule="exact" w:before="0" w:after="0"/>
        <w:ind w:firstLine="560"/>
        <w:jc w:val="left"/>
      </w:pPr>
      <w:r>
        <w:rPr>
          <w:rFonts w:ascii="Times New Roman" w:hAnsi="Times New Roman" w:eastAsia="宋体"/>
          <w:sz w:val="28"/>
        </w:rPr>
        <w:t>（1）发生触电事故后，现场发现人员应立即大声呼救，并向现场负责人或应急办公室报告。应急值守电话为</w:t>
      </w:r>
      <w:r>
        <w:rPr>
          <w:rFonts w:ascii="Times New Roman" w:hAnsi="Times New Roman" w:eastAsia="宋体"/>
          <w:sz w:val="28"/>
          <w:color w:val="C00000"/>
        </w:rPr>
        <w:t>【待用户填：0538-XXXXXXXX】</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（2）报告内容应包括：事故发生时间、地点、触电人员数量及伤情、事故简要情况、已采取的措施、报告人姓名及联系电话等。</w:t>
      </w:r>
    </w:p>
    <w:p>
      <w:pPr>
        <w:spacing w:line="500" w:lineRule="exact" w:before="0" w:after="0"/>
        <w:ind w:firstLine="560"/>
        <w:jc w:val="left"/>
      </w:pPr>
      <w:r>
        <w:rPr>
          <w:rFonts w:ascii="Times New Roman" w:hAnsi="Times New Roman" w:eastAsia="宋体"/>
          <w:sz w:val="28"/>
        </w:rPr>
        <w:t>（3）现场负责人接到报告后，立即报告现场处置小组组长，组长根据事故情况决定启动本方案，并按规定向公司应急指挥部和有关部门报告。</w:t>
      </w:r>
    </w:p>
    <w:p>
      <w:pPr>
        <w:spacing w:line="500" w:lineRule="exact" w:before="0" w:after="0"/>
        <w:ind w:firstLine="560"/>
        <w:jc w:val="left"/>
      </w:pPr>
      <w:r>
        <w:rPr>
          <w:rFonts w:ascii="Times New Roman" w:hAnsi="Times New Roman" w:eastAsia="宋体"/>
          <w:sz w:val="28"/>
        </w:rPr>
        <w:t>（4）当事故超出公司应急处置能力时，应立即拨打 120、119 等外部救援电话，并向上级主管部门报告。</w:t>
      </w:r>
    </w:p>
    <w:p>
      <w:pPr>
        <w:pStyle w:val="Heading2"/>
        <w:spacing w:line="500" w:lineRule="exact" w:before="0" w:after="0"/>
        <w:jc w:val="left"/>
        <w:outlineLvl w:val="1"/>
      </w:pPr>
      <w:r>
        <w:rPr>
          <w:rFonts w:ascii="Times New Roman" w:hAnsi="Times New Roman" w:eastAsia="黑体"/>
          <w:sz w:val="28"/>
          <w:b/>
        </w:rPr>
        <w:t>3.2 应急处置程序</w:t>
      </w:r>
    </w:p>
    <w:p>
      <w:pPr>
        <w:spacing w:line="500" w:lineRule="exact" w:before="0" w:after="0"/>
        <w:ind w:firstLine="560"/>
        <w:jc w:val="left"/>
      </w:pPr>
      <w:r>
        <w:rPr>
          <w:rFonts w:ascii="Times New Roman" w:hAnsi="Times New Roman" w:eastAsia="宋体"/>
          <w:sz w:val="28"/>
        </w:rPr>
        <w:t>（1）发现有人触电，首先应迅速使触电者脱离电源。</w:t>
      </w:r>
    </w:p>
    <w:p>
      <w:pPr>
        <w:spacing w:line="500" w:lineRule="exact" w:before="0" w:after="0"/>
        <w:ind w:firstLine="560"/>
        <w:jc w:val="left"/>
      </w:pPr>
      <w:r>
        <w:rPr>
          <w:rFonts w:ascii="Times New Roman" w:hAnsi="Times New Roman" w:eastAsia="宋体"/>
          <w:sz w:val="28"/>
        </w:rPr>
        <w:t>（2）根据触电者伤情，立即进行现场急救，同时拨打 120 急救电话。</w:t>
      </w:r>
    </w:p>
    <w:p>
      <w:pPr>
        <w:spacing w:line="500" w:lineRule="exact" w:before="0" w:after="0"/>
        <w:ind w:firstLine="560"/>
        <w:jc w:val="left"/>
      </w:pPr>
      <w:r>
        <w:rPr>
          <w:rFonts w:ascii="Times New Roman" w:hAnsi="Times New Roman" w:eastAsia="宋体"/>
          <w:sz w:val="28"/>
        </w:rPr>
        <w:t>（3）设置警戒区域，疏散无关人员，防止次生事故。</w:t>
      </w:r>
    </w:p>
    <w:p>
      <w:pPr>
        <w:spacing w:line="500" w:lineRule="exact" w:before="0" w:after="0"/>
        <w:ind w:firstLine="560"/>
        <w:jc w:val="left"/>
      </w:pPr>
      <w:r>
        <w:rPr>
          <w:rFonts w:ascii="Times New Roman" w:hAnsi="Times New Roman" w:eastAsia="宋体"/>
          <w:sz w:val="28"/>
        </w:rPr>
        <w:t>（4）保护事故现场，配合相关部门进行调查。</w:t>
      </w:r>
    </w:p>
    <w:p>
      <w:pPr>
        <w:pStyle w:val="Heading2"/>
        <w:spacing w:line="500" w:lineRule="exact" w:before="0" w:after="0"/>
        <w:jc w:val="left"/>
        <w:outlineLvl w:val="1"/>
        <w:keepNext/>
      </w:pPr>
      <w:r>
        <w:rPr>
          <w:rFonts w:ascii="Times New Roman" w:hAnsi="Times New Roman" w:eastAsia="黑体"/>
          <w:sz w:val="28"/>
          <w:b/>
        </w:rPr>
        <w:t>3.3 现场应急处置措施</w:t>
      </w:r>
    </w:p>
    <w:p>
      <w:pPr>
        <w:pStyle w:val="Heading3"/>
        <w:spacing w:line="500" w:lineRule="exact" w:before="0" w:after="0"/>
        <w:jc w:val="left"/>
        <w:outlineLvl w:val="2"/>
        <w:keepNext/>
      </w:pPr>
      <w:r>
        <w:rPr>
          <w:rFonts w:ascii="Times New Roman" w:hAnsi="Times New Roman" w:eastAsia="宋体"/>
          <w:sz w:val="28"/>
          <w:b/>
        </w:rPr>
        <w:t>3.3.1 脱离电源</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低压触电</w:t>
      </w:r>
      <w:r>
        <w:rPr>
          <w:rFonts w:ascii="Times New Roman" w:hAnsi="Times New Roman" w:eastAsia="宋体"/>
          <w:sz w:val="28"/>
        </w:rPr>
        <w:t>：若触电者接触的是低压带电设备，救护人员应迅速切断电源开关或拔掉电源插头。若无法及时切断电源，救护人员应使用干燥的木棒、竹竿等绝缘物挑开触电者身上的电线，或站在干燥的木板、绝缘垫上，用干燥的衣服、手套等包裹手部，拉拽触电者的衣服使其脱离电源。严禁直接用手或潮湿物品接触触电者。</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高压触电</w:t>
      </w:r>
      <w:r>
        <w:rPr>
          <w:rFonts w:ascii="Times New Roman" w:hAnsi="Times New Roman" w:eastAsia="宋体"/>
          <w:sz w:val="28"/>
        </w:rPr>
        <w:t>：若触电者接触的是高压带电设备，救护人员应立即通知有关部门停电，或戴上绝缘手套、穿上绝缘靴，使用相应电压等级的绝缘工具按顺序拉开开关。在未采取安全措施前，救护人员不得接近触电者。</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架空线路触电</w:t>
      </w:r>
      <w:r>
        <w:rPr>
          <w:rFonts w:ascii="Times New Roman" w:hAnsi="Times New Roman" w:eastAsia="宋体"/>
          <w:sz w:val="28"/>
        </w:rPr>
        <w:t>：若触电者触及断落在地上的带电高压导线，且尚未确证线路无电，救护人员在未做好安全措施前，不得接近断线点 8～10 米范围内，以防跨步电压伤人。</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触电者脱离电源后</w:t>
      </w:r>
      <w:r>
        <w:rPr>
          <w:rFonts w:ascii="Times New Roman" w:hAnsi="Times New Roman" w:eastAsia="宋体"/>
          <w:sz w:val="28"/>
        </w:rPr>
        <w:t>：若触电者神志清醒，应使其就地平躺，严密观察，暂时不要站立或走动。若触电者神志不清，应使其就地平躺，确保气道通畅，并立即进行心肺复苏。</w:t>
      </w:r>
    </w:p>
    <w:p>
      <w:pPr>
        <w:pStyle w:val="Heading3"/>
        <w:spacing w:line="500" w:lineRule="exact" w:before="0" w:after="0"/>
        <w:jc w:val="left"/>
        <w:outlineLvl w:val="2"/>
        <w:keepNext/>
      </w:pPr>
      <w:r>
        <w:rPr>
          <w:rFonts w:ascii="Times New Roman" w:hAnsi="Times New Roman" w:eastAsia="宋体"/>
          <w:sz w:val="28"/>
          <w:b/>
        </w:rPr>
        <w:t>3.3.2 现场急救</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心肺复苏</w:t>
      </w:r>
      <w:r>
        <w:rPr>
          <w:rFonts w:ascii="Times New Roman" w:hAnsi="Times New Roman" w:eastAsia="宋体"/>
          <w:sz w:val="28"/>
        </w:rPr>
        <w:t>：若触电者呼吸、心跳停止，应立即进行心肺复苏。将触电者仰卧在平坦硬处，松解衣领和腰带，清除口鼻异物。进行胸外按压，按压位置为两乳头连线中点，按压深度 5～6 厘米，频率 100～120 次/分钟。每按压 30 次，进行 2 次人工呼吸。持续进行，直至专业医护人员到达。</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电灼伤处理</w:t>
      </w:r>
      <w:r>
        <w:rPr>
          <w:rFonts w:ascii="Times New Roman" w:hAnsi="Times New Roman" w:eastAsia="宋体"/>
          <w:sz w:val="28"/>
        </w:rPr>
        <w:t>：若触电者伴有电灼伤，应用清洁敷料覆盖伤口，避免污染，不要涂抹药膏。</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骨折处理</w:t>
      </w:r>
      <w:r>
        <w:rPr>
          <w:rFonts w:ascii="Times New Roman" w:hAnsi="Times New Roman" w:eastAsia="宋体"/>
          <w:sz w:val="28"/>
        </w:rPr>
        <w:t>：若触电者伴有骨折，应就地取材进行固定，避免二次损伤。</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防止休克</w:t>
      </w:r>
      <w:r>
        <w:rPr>
          <w:rFonts w:ascii="Times New Roman" w:hAnsi="Times New Roman" w:eastAsia="宋体"/>
          <w:sz w:val="28"/>
        </w:rPr>
        <w:t>：若触电者出现休克症状，应使其平卧，头部放低，注意保暖，并尽快送医。</w:t>
      </w:r>
    </w:p>
    <w:p>
      <w:pPr>
        <w:pStyle w:val="Heading3"/>
        <w:spacing w:line="500" w:lineRule="exact" w:before="0" w:after="0"/>
        <w:jc w:val="left"/>
        <w:outlineLvl w:val="2"/>
        <w:keepNext/>
      </w:pPr>
      <w:r>
        <w:rPr>
          <w:rFonts w:ascii="Times New Roman" w:hAnsi="Times New Roman" w:eastAsia="宋体"/>
          <w:sz w:val="28"/>
          <w:b/>
        </w:rPr>
        <w:t>3.3.3 警戒与疏散</w:t>
      </w:r>
    </w:p>
    <w:p>
      <w:pPr>
        <w:spacing w:line="500" w:lineRule="exact" w:before="0" w:after="0"/>
        <w:ind w:firstLine="560"/>
        <w:jc w:val="left"/>
      </w:pPr>
      <w:r>
        <w:rPr>
          <w:rFonts w:ascii="Times New Roman" w:hAnsi="Times New Roman" w:eastAsia="宋体"/>
          <w:sz w:val="28"/>
        </w:rPr>
        <w:t>（1）在事故现场周围设置警戒带，禁止无关人员进入。</w:t>
      </w:r>
    </w:p>
    <w:p>
      <w:pPr>
        <w:spacing w:line="500" w:lineRule="exact" w:before="0" w:after="0"/>
        <w:ind w:firstLine="560"/>
        <w:jc w:val="left"/>
      </w:pPr>
      <w:r>
        <w:rPr>
          <w:rFonts w:ascii="Times New Roman" w:hAnsi="Times New Roman" w:eastAsia="宋体"/>
          <w:sz w:val="28"/>
        </w:rPr>
        <w:t>（2）疏散周边人员，特别是喷漆房等存在可燃液体蒸气的区域，防止因电气火花引发爆炸。</w:t>
      </w:r>
    </w:p>
    <w:p>
      <w:pPr>
        <w:spacing w:line="500" w:lineRule="exact" w:before="0" w:after="0"/>
        <w:ind w:firstLine="560"/>
        <w:jc w:val="left"/>
      </w:pPr>
      <w:r>
        <w:rPr>
          <w:rFonts w:ascii="Times New Roman" w:hAnsi="Times New Roman" w:eastAsia="宋体"/>
          <w:sz w:val="28"/>
        </w:rPr>
        <w:t>（3）保持救援通道畅通，引导救援车辆和人员进入。</w:t>
      </w:r>
    </w:p>
    <w:p>
      <w:pPr>
        <w:pStyle w:val="Heading3"/>
        <w:spacing w:line="500" w:lineRule="exact" w:before="0" w:after="0"/>
        <w:jc w:val="left"/>
        <w:outlineLvl w:val="2"/>
        <w:keepNext/>
      </w:pPr>
      <w:r>
        <w:rPr>
          <w:rFonts w:ascii="Times New Roman" w:hAnsi="Times New Roman" w:eastAsia="宋体"/>
          <w:sz w:val="28"/>
          <w:b/>
        </w:rPr>
        <w:t>3.3.4 次生事故防范</w:t>
      </w:r>
    </w:p>
    <w:p>
      <w:pPr>
        <w:spacing w:line="500" w:lineRule="exact" w:before="0" w:after="0"/>
        <w:ind w:firstLine="560"/>
        <w:jc w:val="left"/>
      </w:pPr>
      <w:r>
        <w:rPr>
          <w:rFonts w:ascii="Times New Roman" w:hAnsi="Times New Roman" w:eastAsia="宋体"/>
          <w:sz w:val="28"/>
        </w:rPr>
        <w:t>（1）若触电引发火灾，应立即使用干粉灭火器或二氧化碳灭火器灭火，严禁用水扑救电气火灾。</w:t>
      </w:r>
    </w:p>
    <w:p>
      <w:pPr>
        <w:spacing w:line="500" w:lineRule="exact" w:before="0" w:after="0"/>
        <w:ind w:firstLine="560"/>
        <w:jc w:val="left"/>
      </w:pPr>
      <w:r>
        <w:rPr>
          <w:rFonts w:ascii="Times New Roman" w:hAnsi="Times New Roman" w:eastAsia="宋体"/>
          <w:sz w:val="28"/>
        </w:rPr>
        <w:t>（2）若火灾涉及可燃液体，应使用泡沫灭火器或干粉灭火器灭火，并疏散周边人员。</w:t>
      </w:r>
    </w:p>
    <w:p>
      <w:pPr>
        <w:spacing w:line="500" w:lineRule="exact" w:before="0" w:after="0"/>
        <w:ind w:firstLine="560"/>
        <w:jc w:val="left"/>
      </w:pPr>
      <w:r>
        <w:rPr>
          <w:rFonts w:ascii="Times New Roman" w:hAnsi="Times New Roman" w:eastAsia="宋体"/>
          <w:sz w:val="28"/>
        </w:rPr>
        <w:t>（3）若火灾可能引发爆炸，应立即疏散全部人员，并拨打 119 报警。</w:t>
      </w:r>
    </w:p>
    <w:p>
      <w:pPr>
        <w:pStyle w:val="Heading2"/>
        <w:spacing w:line="500" w:lineRule="exact" w:before="0" w:after="0"/>
        <w:jc w:val="left"/>
        <w:outlineLvl w:val="1"/>
      </w:pPr>
      <w:r>
        <w:rPr>
          <w:rFonts w:ascii="Times New Roman" w:hAnsi="Times New Roman" w:eastAsia="黑体"/>
          <w:sz w:val="28"/>
          <w:b/>
        </w:rPr>
        <w:t>3.4 报警联络方式</w:t>
      </w:r>
    </w:p>
    <w:p>
      <w:pPr>
        <w:spacing w:line="500" w:lineRule="exact" w:before="0" w:after="0"/>
        <w:ind w:firstLine="560"/>
        <w:jc w:val="left"/>
      </w:pPr>
      <w:r>
        <w:rPr>
          <w:rFonts w:ascii="Times New Roman" w:hAnsi="Times New Roman" w:eastAsia="宋体"/>
          <w:sz w:val="28"/>
        </w:rPr>
        <w:t>（1）内部报警电话：应急办公室</w:t>
      </w:r>
      <w:r>
        <w:rPr>
          <w:rFonts w:ascii="Times New Roman" w:hAnsi="Times New Roman" w:eastAsia="宋体"/>
          <w:sz w:val="28"/>
          <w:color w:val="C00000"/>
        </w:rPr>
        <w:t>【待用户填：0538-XXXXXXXX】</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（2）外部救援电话：火警 119，急救 120，匪警 110。</w:t>
      </w:r>
    </w:p>
    <w:p>
      <w:pPr>
        <w:spacing w:line="500" w:lineRule="exact" w:before="0" w:after="0"/>
        <w:ind w:firstLine="560"/>
        <w:jc w:val="left"/>
      </w:pPr>
      <w:r>
        <w:rPr>
          <w:rFonts w:ascii="Times New Roman" w:hAnsi="Times New Roman" w:eastAsia="宋体"/>
          <w:sz w:val="28"/>
        </w:rPr>
        <w:t>（3）公司应急指挥部成员电话见附件。</w:t>
      </w:r>
    </w:p>
    <w:p>
      <w:pPr>
        <w:spacing w:line="500" w:lineRule="exact" w:before="0" w:after="0"/>
        <w:ind w:firstLine="560"/>
        <w:jc w:val="left"/>
      </w:pPr>
      <w:r>
        <w:rPr>
          <w:rFonts w:ascii="Times New Roman" w:hAnsi="Times New Roman" w:eastAsia="宋体"/>
          <w:sz w:val="28"/>
        </w:rPr>
        <w:t>（4）周边医疗机构：</w:t>
      </w:r>
      <w:r>
        <w:rPr>
          <w:rFonts w:ascii="Times New Roman" w:hAnsi="Times New Roman" w:eastAsia="宋体"/>
          <w:sz w:val="28"/>
          <w:color w:val="C00000"/>
        </w:rPr>
        <w:t>【待用户填：医院名称及电话】</w:t>
      </w:r>
      <w:r>
        <w:rPr>
          <w:rFonts w:ascii="Times New Roman" w:hAnsi="Times New Roman" w:eastAsia="宋体"/>
          <w:sz w:val="28"/>
        </w:rPr>
        <w:t>。</w:t>
      </w:r>
    </w:p>
    <w:p>
      <w:pPr>
        <w:pStyle w:val="Heading2"/>
        <w:spacing w:line="500" w:lineRule="exact" w:before="0" w:after="0"/>
        <w:jc w:val="left"/>
        <w:outlineLvl w:val="1"/>
      </w:pPr>
      <w:r>
        <w:rPr>
          <w:rFonts w:ascii="Times New Roman" w:hAnsi="Times New Roman" w:eastAsia="黑体"/>
          <w:sz w:val="28"/>
          <w:b/>
        </w:rPr>
        <w:t>3.5 应急结束</w:t>
      </w:r>
    </w:p>
    <w:p>
      <w:pPr>
        <w:spacing w:line="500" w:lineRule="exact" w:before="0" w:after="0"/>
        <w:ind w:firstLine="560"/>
        <w:jc w:val="left"/>
      </w:pPr>
      <w:r>
        <w:rPr>
          <w:rFonts w:ascii="Times New Roman" w:hAnsi="Times New Roman" w:eastAsia="宋体"/>
          <w:sz w:val="28"/>
        </w:rPr>
        <w:t>（1）当触电者已脱离危险，或移交专业医护人员，现场次生事故隐患消除后，由总指挥宣布应急结束。</w:t>
      </w:r>
    </w:p>
    <w:p>
      <w:pPr>
        <w:spacing w:line="500" w:lineRule="exact" w:before="0" w:after="0"/>
        <w:ind w:firstLine="560"/>
        <w:jc w:val="left"/>
      </w:pPr>
      <w:r>
        <w:rPr>
          <w:rFonts w:ascii="Times New Roman" w:hAnsi="Times New Roman" w:eastAsia="宋体"/>
          <w:sz w:val="28"/>
        </w:rPr>
        <w:t>（2）应急结束后，应保护事故现场，配合事故调查，并做好善后工作。</w:t>
      </w:r>
    </w:p>
    <w:p>
      <w:pPr>
        <w:pStyle w:val="Heading2"/>
        <w:spacing w:line="500" w:lineRule="exact" w:before="0" w:after="0"/>
        <w:jc w:val="left"/>
        <w:outlineLvl w:val="1"/>
      </w:pPr>
      <w:r>
        <w:rPr>
          <w:rFonts w:ascii="Times New Roman" w:hAnsi="Times New Roman" w:eastAsia="黑体"/>
          <w:sz w:val="28"/>
          <w:b/>
        </w:rPr>
        <w:t>4 注意事项</w:t>
      </w:r>
    </w:p>
    <w:p>
      <w:pPr>
        <w:pStyle w:val="Heading2"/>
        <w:spacing w:line="500" w:lineRule="exact" w:before="0" w:after="0"/>
        <w:jc w:val="left"/>
        <w:outlineLvl w:val="1"/>
      </w:pPr>
      <w:r>
        <w:rPr>
          <w:rFonts w:ascii="Times New Roman" w:hAnsi="Times New Roman" w:eastAsia="黑体"/>
          <w:sz w:val="28"/>
          <w:b/>
        </w:rPr>
        <w:t>4.1 佩戴个人防护器具</w:t>
      </w:r>
    </w:p>
    <w:p>
      <w:pPr>
        <w:spacing w:line="500" w:lineRule="exact" w:before="0" w:after="0"/>
        <w:ind w:firstLine="560"/>
        <w:jc w:val="left"/>
      </w:pPr>
      <w:r>
        <w:rPr>
          <w:rFonts w:ascii="Times New Roman" w:hAnsi="Times New Roman" w:eastAsia="宋体"/>
          <w:sz w:val="28"/>
        </w:rPr>
        <w:t>（1）救护人员在救援过程中必须佩戴绝缘手套、穿绝缘鞋，使用绝缘工具。</w:t>
      </w:r>
    </w:p>
    <w:p>
      <w:pPr>
        <w:spacing w:line="500" w:lineRule="exact" w:before="0" w:after="0"/>
        <w:ind w:firstLine="560"/>
        <w:jc w:val="left"/>
      </w:pPr>
      <w:r>
        <w:rPr>
          <w:rFonts w:ascii="Times New Roman" w:hAnsi="Times New Roman" w:eastAsia="宋体"/>
          <w:sz w:val="28"/>
        </w:rPr>
        <w:t>（2）在未确认电源已切断的情况下，严禁直接接触触电者。</w:t>
      </w:r>
    </w:p>
    <w:p>
      <w:pPr>
        <w:spacing w:line="500" w:lineRule="exact" w:before="0" w:after="0"/>
        <w:ind w:firstLine="560"/>
        <w:jc w:val="left"/>
      </w:pPr>
      <w:r>
        <w:rPr>
          <w:rFonts w:ascii="Times New Roman" w:hAnsi="Times New Roman" w:eastAsia="宋体"/>
          <w:sz w:val="28"/>
        </w:rPr>
        <w:t>（3）在喷漆房等存在可燃液体蒸气的区域，应使用防爆工具，防止产生火花。</w:t>
      </w:r>
    </w:p>
    <w:p>
      <w:pPr>
        <w:pStyle w:val="Heading2"/>
        <w:spacing w:line="500" w:lineRule="exact" w:before="0" w:after="0"/>
        <w:jc w:val="left"/>
        <w:outlineLvl w:val="1"/>
      </w:pPr>
      <w:r>
        <w:rPr>
          <w:rFonts w:ascii="Times New Roman" w:hAnsi="Times New Roman" w:eastAsia="黑体"/>
          <w:sz w:val="28"/>
          <w:b/>
        </w:rPr>
        <w:t>4.2 使用抢险救援器材</w:t>
      </w:r>
    </w:p>
    <w:p>
      <w:pPr>
        <w:spacing w:line="500" w:lineRule="exact" w:before="0" w:after="0"/>
        <w:ind w:firstLine="560"/>
        <w:jc w:val="left"/>
      </w:pPr>
      <w:r>
        <w:rPr>
          <w:rFonts w:ascii="Times New Roman" w:hAnsi="Times New Roman" w:eastAsia="宋体"/>
          <w:sz w:val="28"/>
        </w:rPr>
        <w:t>（1）使用绝缘工具前，应检查其绝缘性能是否良好。</w:t>
      </w:r>
    </w:p>
    <w:p>
      <w:pPr>
        <w:spacing w:line="500" w:lineRule="exact" w:before="0" w:after="0"/>
        <w:ind w:firstLine="560"/>
        <w:jc w:val="left"/>
      </w:pPr>
      <w:r>
        <w:rPr>
          <w:rFonts w:ascii="Times New Roman" w:hAnsi="Times New Roman" w:eastAsia="宋体"/>
          <w:sz w:val="28"/>
        </w:rPr>
        <w:t>（2）使用灭火器时，应根据火灾类型选择正确的灭火器，电气火灾应使用干粉或二氧化碳灭火器。</w:t>
      </w:r>
    </w:p>
    <w:p>
      <w:pPr>
        <w:spacing w:line="500" w:lineRule="exact" w:before="0" w:after="0"/>
        <w:ind w:firstLine="560"/>
        <w:jc w:val="left"/>
      </w:pPr>
      <w:r>
        <w:rPr>
          <w:rFonts w:ascii="Times New Roman" w:hAnsi="Times New Roman" w:eastAsia="宋体"/>
          <w:sz w:val="28"/>
        </w:rPr>
        <w:t>（3）使用心肺复苏等急救器材时，应按照操作规程进行。</w:t>
      </w:r>
    </w:p>
    <w:p>
      <w:pPr>
        <w:pStyle w:val="Heading2"/>
        <w:spacing w:line="500" w:lineRule="exact" w:before="0" w:after="0"/>
        <w:jc w:val="left"/>
        <w:outlineLvl w:val="1"/>
      </w:pPr>
      <w:r>
        <w:rPr>
          <w:rFonts w:ascii="Times New Roman" w:hAnsi="Times New Roman" w:eastAsia="黑体"/>
          <w:sz w:val="28"/>
          <w:b/>
        </w:rPr>
        <w:t>4.3 自救互救</w:t>
      </w:r>
    </w:p>
    <w:p>
      <w:pPr>
        <w:spacing w:line="500" w:lineRule="exact" w:before="0" w:after="0"/>
        <w:ind w:firstLine="560"/>
        <w:jc w:val="left"/>
      </w:pPr>
      <w:r>
        <w:rPr>
          <w:rFonts w:ascii="Times New Roman" w:hAnsi="Times New Roman" w:eastAsia="宋体"/>
          <w:sz w:val="28"/>
        </w:rPr>
        <w:t>（1）发现有人触电，应首先确保自身安全，不可盲目施救。</w:t>
      </w:r>
    </w:p>
    <w:p>
      <w:pPr>
        <w:spacing w:line="500" w:lineRule="exact" w:before="0" w:after="0"/>
        <w:ind w:firstLine="560"/>
        <w:jc w:val="left"/>
      </w:pPr>
      <w:r>
        <w:rPr>
          <w:rFonts w:ascii="Times New Roman" w:hAnsi="Times New Roman" w:eastAsia="宋体"/>
          <w:sz w:val="28"/>
        </w:rPr>
        <w:t>（2）若自身触电，应设法迅速脱离电源，并呼救。</w:t>
      </w:r>
    </w:p>
    <w:p>
      <w:pPr>
        <w:spacing w:line="500" w:lineRule="exact" w:before="0" w:after="0"/>
        <w:ind w:firstLine="560"/>
        <w:jc w:val="left"/>
      </w:pPr>
      <w:r>
        <w:rPr>
          <w:rFonts w:ascii="Times New Roman" w:hAnsi="Times New Roman" w:eastAsia="宋体"/>
          <w:sz w:val="28"/>
        </w:rPr>
        <w:t>（3）对触电者进行急救时，应持续进行，直至专业医护人员到达。</w:t>
      </w:r>
    </w:p>
    <w:p>
      <w:pPr>
        <w:pStyle w:val="Heading2"/>
        <w:spacing w:line="500" w:lineRule="exact" w:before="0" w:after="0"/>
        <w:jc w:val="left"/>
        <w:outlineLvl w:val="1"/>
      </w:pPr>
      <w:r>
        <w:rPr>
          <w:rFonts w:ascii="Times New Roman" w:hAnsi="Times New Roman" w:eastAsia="黑体"/>
          <w:sz w:val="28"/>
          <w:b/>
        </w:rPr>
        <w:t>4.4 现场应急处置能力确认和人员安全防护</w:t>
      </w:r>
    </w:p>
    <w:p>
      <w:pPr>
        <w:spacing w:line="500" w:lineRule="exact" w:before="0" w:after="0"/>
        <w:ind w:firstLine="560"/>
        <w:jc w:val="left"/>
      </w:pPr>
      <w:r>
        <w:rPr>
          <w:rFonts w:ascii="Times New Roman" w:hAnsi="Times New Roman" w:eastAsia="宋体"/>
          <w:sz w:val="28"/>
        </w:rPr>
        <w:t>（1）现场处置小组应定期组织触电事故应急演练，提高应急处置能力。</w:t>
      </w:r>
    </w:p>
    <w:p>
      <w:pPr>
        <w:spacing w:line="500" w:lineRule="exact" w:before="0" w:after="0"/>
        <w:ind w:firstLine="560"/>
        <w:jc w:val="left"/>
      </w:pPr>
      <w:r>
        <w:rPr>
          <w:rFonts w:ascii="Times New Roman" w:hAnsi="Times New Roman" w:eastAsia="宋体"/>
          <w:sz w:val="28"/>
        </w:rPr>
        <w:t>（2）应急人员应熟悉触电急救方法和现场处置程序。</w:t>
      </w:r>
    </w:p>
    <w:p>
      <w:pPr>
        <w:spacing w:line="500" w:lineRule="exact" w:before="0" w:after="0"/>
        <w:ind w:firstLine="560"/>
        <w:jc w:val="left"/>
      </w:pPr>
      <w:r>
        <w:rPr>
          <w:rFonts w:ascii="Times New Roman" w:hAnsi="Times New Roman" w:eastAsia="宋体"/>
          <w:sz w:val="28"/>
        </w:rPr>
        <w:t>（3）在救援过程中，应随时注意周围环境，防止发生次生事故。</w:t>
      </w:r>
    </w:p>
    <w:p>
      <w:pPr>
        <w:pStyle w:val="Heading2"/>
        <w:spacing w:line="500" w:lineRule="exact" w:before="0" w:after="0"/>
        <w:jc w:val="left"/>
        <w:outlineLvl w:val="1"/>
      </w:pPr>
      <w:r>
        <w:rPr>
          <w:rFonts w:ascii="Times New Roman" w:hAnsi="Times New Roman" w:eastAsia="黑体"/>
          <w:sz w:val="28"/>
          <w:b/>
        </w:rPr>
        <w:t>4.5 其他需要特别警示的事项</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严禁徒手拉拽触电者</w:t>
      </w:r>
      <w:r>
        <w:rPr>
          <w:rFonts w:ascii="Times New Roman" w:hAnsi="Times New Roman" w:eastAsia="宋体"/>
          <w:sz w:val="28"/>
        </w:rPr>
        <w:t>，必须使用绝缘工具或干燥木棒等。</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高压触电</w:t>
      </w:r>
      <w:r>
        <w:rPr>
          <w:rFonts w:ascii="Times New Roman" w:hAnsi="Times New Roman" w:eastAsia="宋体"/>
          <w:sz w:val="28"/>
        </w:rPr>
        <w:t>时，未采取安全措施前，救护人员不得接近。</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跨步电压</w:t>
      </w:r>
      <w:r>
        <w:rPr>
          <w:rFonts w:ascii="Times New Roman" w:hAnsi="Times New Roman" w:eastAsia="宋体"/>
          <w:sz w:val="28"/>
        </w:rPr>
        <w:t>：发现断落高压线时，应远离断线点 8～10 米，并单腿或双腿并拢跳离。</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电气火灾</w:t>
      </w:r>
      <w:r>
        <w:rPr>
          <w:rFonts w:ascii="Times New Roman" w:hAnsi="Times New Roman" w:eastAsia="宋体"/>
          <w:sz w:val="28"/>
        </w:rPr>
        <w:t>：严禁用水扑救，应使用干粉或二氧化碳灭火器。</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喷漆房</w:t>
      </w:r>
      <w:r>
        <w:rPr>
          <w:rFonts w:ascii="Times New Roman" w:hAnsi="Times New Roman" w:eastAsia="宋体"/>
          <w:sz w:val="28"/>
        </w:rPr>
        <w:t>等爆炸危险区域，应使用防爆工具，防止火花引发爆炸。</w:t>
      </w:r>
    </w:p>
    <w:p>
      <w:pPr>
        <w:spacing w:line="500" w:lineRule="exact" w:before="0" w:after="0"/>
        <w:ind w:firstLine="560"/>
        <w:jc w:val="left"/>
      </w:pPr>
      <w:r>
        <w:rPr>
          <w:rFonts w:ascii="Times New Roman" w:hAnsi="Times New Roman" w:eastAsia="宋体"/>
          <w:sz w:val="28"/>
        </w:rPr>
        <w:t>（6）应急物资装备清单详见附件 4。</w:t>
      </w:r>
    </w:p>
    <w:p>
      <w:r>
        <w:br w:type="page"/>
      </w:r>
    </w:p>
    <w:p>
      <w:pPr>
        <w:pStyle w:val="Heading1"/>
        <w:spacing w:line="500" w:lineRule="exact" w:before="0" w:after="0"/>
        <w:jc w:val="center"/>
        <w:outlineLvl w:val="0"/>
      </w:pPr>
      <w:r>
        <w:rPr>
          <w:rFonts w:ascii="Times New Roman" w:hAnsi="Times New Roman" w:eastAsia="黑体"/>
          <w:sz w:val="32"/>
          <w:b/>
        </w:rPr>
        <w:t>灼烫事故现场处置方案</w:t>
      </w:r>
    </w:p>
    <w:p>
      <w:pPr>
        <w:pStyle w:val="Heading1"/>
        <w:spacing w:line="500" w:lineRule="exact" w:before="0" w:after="0"/>
        <w:jc w:val="left"/>
        <w:outlineLvl w:val="0"/>
      </w:pPr>
    </w:p>
    <w:p>
      <w:pPr>
        <w:pStyle w:val="Heading2"/>
        <w:spacing w:line="500" w:lineRule="exact" w:before="0" w:after="0"/>
        <w:jc w:val="left"/>
        <w:outlineLvl w:val="1"/>
      </w:pPr>
      <w:r>
        <w:rPr>
          <w:rFonts w:ascii="Times New Roman" w:hAnsi="Times New Roman" w:eastAsia="黑体"/>
          <w:sz w:val="28"/>
          <w:b/>
        </w:rPr>
        <w:t>1 事故特征</w:t>
      </w:r>
    </w:p>
    <w:p>
      <w:pPr>
        <w:pStyle w:val="Heading2"/>
        <w:spacing w:line="500" w:lineRule="exact" w:before="0" w:after="0"/>
        <w:jc w:val="left"/>
        <w:outlineLvl w:val="1"/>
      </w:pPr>
      <w:r>
        <w:rPr>
          <w:rFonts w:ascii="Times New Roman" w:hAnsi="Times New Roman" w:eastAsia="黑体"/>
          <w:sz w:val="28"/>
          <w:b/>
        </w:rPr>
        <w:t>1.1 事故风险描述</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灼烫风险来源</w:t>
      </w:r>
      <w:r>
        <w:rPr>
          <w:rFonts w:ascii="Times New Roman" w:hAnsi="Times New Roman" w:eastAsia="宋体"/>
          <w:sz w:val="28"/>
        </w:rPr>
        <w:t>：本公司机械零部件加工与制造涉及下料、机加工、焊接、喷漆、装配等工序。灼烫事故主要发生在</w:t>
      </w:r>
      <w:r>
        <w:rPr>
          <w:rFonts w:ascii="Times New Roman" w:hAnsi="Times New Roman" w:eastAsia="宋体"/>
          <w:sz w:val="28"/>
          <w:b/>
        </w:rPr>
        <w:t>焊接工序</w:t>
      </w:r>
      <w:r>
        <w:rPr>
          <w:rFonts w:ascii="Times New Roman" w:hAnsi="Times New Roman" w:eastAsia="宋体"/>
          <w:sz w:val="28"/>
        </w:rPr>
        <w:t>和</w:t>
      </w:r>
      <w:r>
        <w:rPr>
          <w:rFonts w:ascii="Times New Roman" w:hAnsi="Times New Roman" w:eastAsia="宋体"/>
          <w:sz w:val="28"/>
          <w:b/>
        </w:rPr>
        <w:t>喷漆工序</w:t>
      </w:r>
      <w:r>
        <w:rPr>
          <w:rFonts w:ascii="Times New Roman" w:hAnsi="Times New Roman" w:eastAsia="宋体"/>
          <w:sz w:val="28"/>
        </w:rPr>
        <w:t>。焊接工序使用</w:t>
      </w:r>
      <w:r>
        <w:rPr>
          <w:rFonts w:ascii="Times New Roman" w:hAnsi="Times New Roman" w:eastAsia="宋体"/>
          <w:sz w:val="28"/>
          <w:b/>
        </w:rPr>
        <w:t>CO2保护焊机</w:t>
      </w:r>
      <w:r>
        <w:rPr>
          <w:rFonts w:ascii="Times New Roman" w:hAnsi="Times New Roman" w:eastAsia="宋体"/>
          <w:sz w:val="28"/>
        </w:rPr>
        <w:t>，焊接过程中产生高温电弧、飞溅熔融金属及高温焊渣，可能造成作业人员皮肤灼伤、眼睛灼伤。喷漆工序中，若使用热风干燥或设备异常发热，也可能导致人员接触高温表面而灼烫。</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设备设施风险</w:t>
      </w:r>
      <w:r>
        <w:rPr>
          <w:rFonts w:ascii="Times New Roman" w:hAnsi="Times New Roman" w:eastAsia="宋体"/>
          <w:sz w:val="28"/>
        </w:rPr>
        <w:t>：</w:t>
      </w:r>
      <w:r>
        <w:rPr>
          <w:rFonts w:ascii="Times New Roman" w:hAnsi="Times New Roman" w:eastAsia="宋体"/>
          <w:sz w:val="28"/>
          <w:b/>
        </w:rPr>
        <w:t>数控切割机</w:t>
      </w:r>
      <w:r>
        <w:rPr>
          <w:rFonts w:ascii="Times New Roman" w:hAnsi="Times New Roman" w:eastAsia="宋体"/>
          <w:sz w:val="28"/>
        </w:rPr>
        <w:t>在切割金属时产生高温熔渣和火花，操作人员未佩戴防护用品或违规靠近时可能被灼伤。</w:t>
      </w:r>
      <w:r>
        <w:rPr>
          <w:rFonts w:ascii="Times New Roman" w:hAnsi="Times New Roman" w:eastAsia="宋体"/>
          <w:sz w:val="28"/>
          <w:b/>
        </w:rPr>
        <w:t>抛丸机</w:t>
      </w:r>
      <w:r>
        <w:rPr>
          <w:rFonts w:ascii="Times New Roman" w:hAnsi="Times New Roman" w:eastAsia="宋体"/>
          <w:sz w:val="28"/>
        </w:rPr>
        <w:t>在处理工件时，工件可能因摩擦生热，但风险较低。</w:t>
      </w:r>
      <w:r>
        <w:rPr>
          <w:rFonts w:ascii="Times New Roman" w:hAnsi="Times New Roman" w:eastAsia="宋体"/>
          <w:sz w:val="28"/>
          <w:b/>
        </w:rPr>
        <w:t>空压机</w:t>
      </w:r>
      <w:r>
        <w:rPr>
          <w:rFonts w:ascii="Times New Roman" w:hAnsi="Times New Roman" w:eastAsia="宋体"/>
          <w:sz w:val="28"/>
        </w:rPr>
        <w:t>运行中气缸、排气管等部位表面温度较高，人员误触可能造成灼烫。</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作业环境风险</w:t>
      </w:r>
      <w:r>
        <w:rPr>
          <w:rFonts w:ascii="Times New Roman" w:hAnsi="Times New Roman" w:eastAsia="宋体"/>
          <w:sz w:val="28"/>
        </w:rPr>
        <w:t>：焊接作业区域未设置隔离屏或警示标识，其他人员误入可能被飞溅物灼伤。喷漆房内若通风不良，热量积聚可能导致设备表面温度升高，增加灼烫风险。</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事故后果</w:t>
      </w:r>
      <w:r>
        <w:rPr>
          <w:rFonts w:ascii="Times New Roman" w:hAnsi="Times New Roman" w:eastAsia="宋体"/>
          <w:sz w:val="28"/>
        </w:rPr>
        <w:t>：灼烫事故可造成人员皮肤红肿、水泡、焦痂，严重时导致休克、感染甚至死亡；眼睛灼伤可导致视力受损或失明。</w:t>
      </w:r>
    </w:p>
    <w:p>
      <w:pPr>
        <w:pStyle w:val="Heading2"/>
        <w:spacing w:line="500" w:lineRule="exact" w:before="0" w:after="0"/>
        <w:jc w:val="left"/>
        <w:outlineLvl w:val="1"/>
      </w:pPr>
      <w:r>
        <w:rPr>
          <w:rFonts w:ascii="Times New Roman" w:hAnsi="Times New Roman" w:eastAsia="黑体"/>
          <w:sz w:val="28"/>
          <w:b/>
        </w:rPr>
        <w:t>1.2 事故类型与危害程度</w:t>
      </w:r>
    </w:p>
    <w:p>
      <w:pPr>
        <w:spacing w:line="500" w:lineRule="exact" w:before="0" w:after="0"/>
        <w:ind w:firstLine="560"/>
        <w:jc w:val="left"/>
      </w:pPr>
      <w:r>
        <w:rPr>
          <w:rFonts w:ascii="Times New Roman" w:hAnsi="Times New Roman" w:eastAsia="宋体"/>
          <w:sz w:val="28"/>
        </w:rPr>
        <w:t>（1）依据风险评估结果，本公司灼烫事故风险等级为</w:t>
      </w:r>
      <w:r>
        <w:rPr>
          <w:rFonts w:ascii="Times New Roman" w:hAnsi="Times New Roman" w:eastAsia="宋体"/>
          <w:sz w:val="28"/>
          <w:b/>
        </w:rPr>
        <w:t>中等风险</w:t>
      </w:r>
      <w:r>
        <w:rPr>
          <w:rFonts w:ascii="Times New Roman" w:hAnsi="Times New Roman" w:eastAsia="宋体"/>
          <w:sz w:val="28"/>
        </w:rPr>
        <w:t>，可能造成1-2人轻伤或重伤，极少情况可能引发火灾等次生事故。</w:t>
      </w:r>
    </w:p>
    <w:p>
      <w:pPr>
        <w:spacing w:line="500" w:lineRule="exact" w:before="0" w:after="0"/>
        <w:ind w:firstLine="560"/>
        <w:jc w:val="left"/>
      </w:pPr>
      <w:r>
        <w:rPr>
          <w:rFonts w:ascii="Times New Roman" w:hAnsi="Times New Roman" w:eastAsia="宋体"/>
          <w:sz w:val="28"/>
        </w:rPr>
        <w:t>（2）灼烫事故主要类型包括：热接触灼伤（如接触高温设备表面）、热辐射灼伤（如电弧光辐射）、火焰灼伤（如焊接火花引燃衣物）。</w:t>
      </w:r>
    </w:p>
    <w:p>
      <w:pPr>
        <w:pStyle w:val="Heading2"/>
        <w:spacing w:line="500" w:lineRule="exact" w:before="0" w:after="0"/>
        <w:jc w:val="left"/>
        <w:outlineLvl w:val="1"/>
      </w:pPr>
      <w:r>
        <w:rPr>
          <w:rFonts w:ascii="Times New Roman" w:hAnsi="Times New Roman" w:eastAsia="黑体"/>
          <w:sz w:val="28"/>
          <w:b/>
        </w:rPr>
        <w:t>1.3 事故前可能出现的征兆</w:t>
      </w:r>
    </w:p>
    <w:p>
      <w:pPr>
        <w:spacing w:line="500" w:lineRule="exact" w:before="0" w:after="0"/>
        <w:ind w:firstLine="560"/>
        <w:jc w:val="left"/>
      </w:pPr>
      <w:r>
        <w:rPr>
          <w:rFonts w:ascii="Times New Roman" w:hAnsi="Times New Roman" w:eastAsia="宋体"/>
          <w:sz w:val="28"/>
        </w:rPr>
        <w:t>（1）设备表面温度异常升高，如空压机排气管、焊接工件等未冷却即进行搬运或接触。</w:t>
      </w:r>
    </w:p>
    <w:p>
      <w:pPr>
        <w:spacing w:line="500" w:lineRule="exact" w:before="0" w:after="0"/>
        <w:ind w:firstLine="560"/>
        <w:jc w:val="left"/>
      </w:pPr>
      <w:r>
        <w:rPr>
          <w:rFonts w:ascii="Times New Roman" w:hAnsi="Times New Roman" w:eastAsia="宋体"/>
          <w:sz w:val="28"/>
        </w:rPr>
        <w:t>（2）作业人员未按规定佩戴防护手套、护目镜、焊接面罩等个人防护装备。</w:t>
      </w:r>
    </w:p>
    <w:p>
      <w:pPr>
        <w:spacing w:line="500" w:lineRule="exact" w:before="0" w:after="0"/>
        <w:ind w:firstLine="560"/>
        <w:jc w:val="left"/>
      </w:pPr>
      <w:r>
        <w:rPr>
          <w:rFonts w:ascii="Times New Roman" w:hAnsi="Times New Roman" w:eastAsia="宋体"/>
          <w:sz w:val="28"/>
        </w:rPr>
        <w:t>（3）焊接区域未设置警戒线或警示标志，无关人员进入。</w:t>
      </w:r>
    </w:p>
    <w:p>
      <w:pPr>
        <w:spacing w:line="500" w:lineRule="exact" w:before="0" w:after="0"/>
        <w:ind w:firstLine="560"/>
        <w:jc w:val="left"/>
      </w:pPr>
      <w:r>
        <w:rPr>
          <w:rFonts w:ascii="Times New Roman" w:hAnsi="Times New Roman" w:eastAsia="宋体"/>
          <w:sz w:val="28"/>
        </w:rPr>
        <w:t>（4）喷漆房内通风系统故障，导致热量积聚。</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340"/>
        <w:gridCol w:w="2340"/>
        <w:gridCol w:w="2340"/>
        <w:gridCol w:w="2340"/>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风险点</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可能事故类型</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风险等级</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主要致害物</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焊接作业区</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灼烫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中等</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电弧、熔融金属、高温焊渣</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数控切割作业区</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灼烫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中等</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高温熔渣、火花</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喷漆房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灼烫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低</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高温表面、热风</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空压机区域</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灼烫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低</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高温管道、气缸</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1.5 事故影响范围</w:t>
      </w:r>
    </w:p>
    <w:p>
      <w:pPr>
        <w:spacing w:line="500" w:lineRule="exact" w:before="0" w:after="0"/>
        <w:ind w:firstLine="560"/>
        <w:jc w:val="left"/>
      </w:pPr>
      <w:r>
        <w:rPr>
          <w:rFonts w:ascii="Times New Roman" w:hAnsi="Times New Roman" w:eastAsia="宋体"/>
          <w:sz w:val="28"/>
        </w:rPr>
        <w:t>（1）灼烫事故主要影响事发区域的操作人员及附近人员，一般不会波及整个车间，但可能因人员慌乱引发次生事故。</w:t>
      </w:r>
    </w:p>
    <w:p>
      <w:pPr>
        <w:spacing w:line="500" w:lineRule="exact" w:before="0" w:after="0"/>
        <w:ind w:firstLine="560"/>
        <w:jc w:val="left"/>
      </w:pPr>
      <w:r>
        <w:rPr>
          <w:rFonts w:ascii="Times New Roman" w:hAnsi="Times New Roman" w:eastAsia="宋体"/>
          <w:sz w:val="28"/>
        </w:rPr>
        <w:t>（2）若灼烫引发火灾，可能扩大影响范围，需按火灾事故应急预案处置。</w:t>
      </w:r>
    </w:p>
    <w:p>
      <w:pPr>
        <w:pStyle w:val="Heading2"/>
        <w:spacing w:line="500" w:lineRule="exact" w:before="0" w:after="0"/>
        <w:jc w:val="left"/>
        <w:outlineLvl w:val="1"/>
      </w:pPr>
      <w:r>
        <w:rPr>
          <w:rFonts w:ascii="Times New Roman" w:hAnsi="Times New Roman" w:eastAsia="黑体"/>
          <w:sz w:val="28"/>
          <w:b/>
        </w:rPr>
        <w:t>2 应急组织及职责</w:t>
      </w:r>
    </w:p>
    <w:p>
      <w:pPr>
        <w:pStyle w:val="Heading2"/>
        <w:spacing w:line="500" w:lineRule="exact" w:before="0" w:after="0"/>
        <w:jc w:val="left"/>
        <w:outlineLvl w:val="1"/>
      </w:pPr>
      <w:r>
        <w:rPr>
          <w:rFonts w:ascii="Times New Roman" w:hAnsi="Times New Roman" w:eastAsia="黑体"/>
          <w:sz w:val="28"/>
          <w:b/>
        </w:rPr>
        <w:t>2.1 应急组织体系</w:t>
      </w:r>
    </w:p>
    <w:p>
      <w:pPr>
        <w:spacing w:line="500" w:lineRule="exact" w:before="0" w:after="0"/>
        <w:ind w:firstLine="560"/>
        <w:jc w:val="left"/>
      </w:pPr>
      <w:r>
        <w:rPr>
          <w:rFonts w:ascii="Times New Roman" w:hAnsi="Times New Roman" w:eastAsia="宋体"/>
          <w:sz w:val="28"/>
        </w:rPr>
        <w:t>（1）公司成立灼烫事故现场处置小组，在应急指挥部统一领导下开展现场处置工作。现场处置小组设组长1名、副组长1名，成员若干。</w:t>
      </w:r>
    </w:p>
    <w:p>
      <w:pPr>
        <w:spacing w:line="500" w:lineRule="exact" w:before="0" w:after="0"/>
        <w:ind w:firstLine="560"/>
        <w:jc w:val="left"/>
      </w:pPr>
      <w:r>
        <w:rPr>
          <w:rFonts w:ascii="Times New Roman" w:hAnsi="Times New Roman" w:eastAsia="宋体"/>
          <w:sz w:val="28"/>
        </w:rPr>
        <w:t>（2）现场处置小组下设</w:t>
      </w:r>
      <w:r>
        <w:rPr>
          <w:rFonts w:ascii="Times New Roman" w:hAnsi="Times New Roman" w:eastAsia="宋体"/>
          <w:sz w:val="28"/>
          <w:b/>
        </w:rPr>
        <w:t>抢险救援组</w:t>
      </w:r>
      <w:r>
        <w:rPr>
          <w:rFonts w:ascii="Times New Roman" w:hAnsi="Times New Roman" w:eastAsia="宋体"/>
          <w:sz w:val="28"/>
        </w:rPr>
        <w:t>医疗救护组</w:t>
      </w:r>
      <w:r>
        <w:rPr>
          <w:rFonts w:ascii="Times New Roman" w:hAnsi="Times New Roman" w:eastAsia="宋体"/>
          <w:sz w:val="28"/>
          <w:b/>
        </w:rPr>
        <w:t>警戒疏散组</w:t>
      </w:r>
      <w:r>
        <w:rPr>
          <w:rFonts w:ascii="Times New Roman" w:hAnsi="Times New Roman" w:eastAsia="宋体"/>
          <w:sz w:val="28"/>
        </w:rPr>
        <w:t>后勤保障组**，各组职责明确，协同配合。</w:t>
      </w:r>
    </w:p>
    <w:p>
      <w:pPr>
        <w:pStyle w:val="Heading2"/>
        <w:spacing w:line="500" w:lineRule="exact" w:before="0" w:after="0"/>
        <w:jc w:val="left"/>
        <w:outlineLvl w:val="1"/>
      </w:pPr>
      <w:r>
        <w:rPr>
          <w:rFonts w:ascii="Times New Roman" w:hAnsi="Times New Roman" w:eastAsia="黑体"/>
          <w:sz w:val="28"/>
          <w:b/>
        </w:rPr>
        <w:t>2.2 应急工作职责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现场处置小组组长</w:t>
      </w:r>
      <w:r>
        <w:rPr>
          <w:rFonts w:ascii="Times New Roman" w:hAnsi="Times New Roman" w:eastAsia="宋体"/>
          <w:sz w:val="28"/>
        </w:rPr>
        <w:t>：负责现场全面指挥，判断事故态势，决定启动现场处置方案，向应急指挥部报告，协调外部救援。</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抢险救援组</w:t>
      </w:r>
      <w:r>
        <w:rPr>
          <w:rFonts w:ascii="Times New Roman" w:hAnsi="Times New Roman" w:eastAsia="宋体"/>
          <w:sz w:val="28"/>
        </w:rPr>
        <w:t>：负责切断事故源（如关闭设备电源、气源），扑灭初期火灾，抢救受伤人员，转移危险物资。</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医疗救护组</w:t>
      </w:r>
      <w:r>
        <w:rPr>
          <w:rFonts w:ascii="Times New Roman" w:hAnsi="Times New Roman" w:eastAsia="宋体"/>
          <w:sz w:val="28"/>
        </w:rPr>
        <w:t>：负责对灼烫伤员进行现场急救（如冷却、包扎），联系医疗机构，协助转运伤员。</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警戒疏散组</w:t>
      </w:r>
      <w:r>
        <w:rPr>
          <w:rFonts w:ascii="Times New Roman" w:hAnsi="Times New Roman" w:eastAsia="宋体"/>
          <w:sz w:val="28"/>
        </w:rPr>
        <w:t>：负责设置警戒区域，疏散无关人员，保持救援通道畅通，引导外部救援车辆。</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后勤保障组</w:t>
      </w:r>
      <w:r>
        <w:rPr>
          <w:rFonts w:ascii="Times New Roman" w:hAnsi="Times New Roman" w:eastAsia="宋体"/>
          <w:sz w:val="28"/>
        </w:rPr>
        <w:t>：负责提供应急物资、装备，保障通讯、交通，协助处理善后事宜。</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340"/>
        <w:gridCol w:w="2340"/>
        <w:gridCol w:w="2340"/>
        <w:gridCol w:w="2340"/>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职务</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副总指挥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抢险救援组组长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医疗救护组组长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警戒疏散组组长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后勤保障组组长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4680"/>
        <w:gridCol w:w="4680"/>
      </w:tblGrid>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单位</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火警</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119</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急救</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120</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属地应急管理部门</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属地医院</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2.5 公司应急值守电话</w:t>
      </w:r>
    </w:p>
    <w:p>
      <w:pPr>
        <w:spacing w:line="500" w:lineRule="exact" w:before="0" w:after="0"/>
        <w:ind w:firstLine="560"/>
        <w:jc w:val="left"/>
      </w:pPr>
      <w:r>
        <w:rPr>
          <w:rFonts w:ascii="Times New Roman" w:hAnsi="Times New Roman" w:eastAsia="宋体"/>
          <w:sz w:val="28"/>
        </w:rPr>
        <w:t>（1）公司应急值守电话：</w:t>
      </w:r>
      <w:r>
        <w:rPr>
          <w:rFonts w:ascii="Times New Roman" w:hAnsi="Times New Roman" w:eastAsia="宋体"/>
          <w:sz w:val="28"/>
          <w:color w:val="C00000"/>
        </w:rPr>
        <w:t>【待用户填：0538-XXXXXXXX】</w:t>
      </w:r>
      <w:r>
        <w:rPr>
          <w:rFonts w:ascii="Times New Roman" w:hAnsi="Times New Roman" w:eastAsia="宋体"/>
          <w:sz w:val="28"/>
        </w:rPr>
        <w:t>，24小时有人接听。</w:t>
      </w:r>
    </w:p>
    <w:p>
      <w:pPr>
        <w:spacing w:line="500" w:lineRule="exact" w:before="0" w:after="0"/>
        <w:ind w:firstLine="560"/>
        <w:jc w:val="left"/>
      </w:pPr>
      <w:r>
        <w:rPr>
          <w:rFonts w:ascii="Times New Roman" w:hAnsi="Times New Roman" w:eastAsia="宋体"/>
          <w:sz w:val="28"/>
        </w:rPr>
        <w:t>（2）现场处置小组组长电话：</w:t>
      </w:r>
      <w:r>
        <w:rPr>
          <w:rFonts w:ascii="Times New Roman" w:hAnsi="Times New Roman" w:eastAsia="宋体"/>
          <w:sz w:val="28"/>
          <w:color w:val="C00000"/>
        </w:rPr>
        <w:t>【待用户填：电话】</w:t>
      </w:r>
      <w:r>
        <w:rPr>
          <w:rFonts w:ascii="Times New Roman" w:hAnsi="Times New Roman" w:eastAsia="宋体"/>
          <w:sz w:val="28"/>
        </w:rPr>
        <w:t>。</w:t>
      </w:r>
    </w:p>
    <w:p>
      <w:pPr>
        <w:pStyle w:val="Heading2"/>
        <w:spacing w:line="500" w:lineRule="exact" w:before="0" w:after="0"/>
        <w:jc w:val="left"/>
        <w:outlineLvl w:val="1"/>
      </w:pPr>
      <w:r>
        <w:rPr>
          <w:rFonts w:ascii="Times New Roman" w:hAnsi="Times New Roman" w:eastAsia="黑体"/>
          <w:sz w:val="28"/>
          <w:b/>
        </w:rPr>
        <w:t>3 应急处置</w:t>
      </w:r>
    </w:p>
    <w:p>
      <w:pPr>
        <w:pStyle w:val="Heading2"/>
        <w:spacing w:line="500" w:lineRule="exact" w:before="0" w:after="0"/>
        <w:jc w:val="left"/>
        <w:outlineLvl w:val="1"/>
      </w:pPr>
      <w:r>
        <w:rPr>
          <w:rFonts w:ascii="Times New Roman" w:hAnsi="Times New Roman" w:eastAsia="黑体"/>
          <w:sz w:val="28"/>
          <w:b/>
        </w:rPr>
        <w:t>3.1 信息报告</w:t>
      </w:r>
    </w:p>
    <w:p>
      <w:pPr>
        <w:spacing w:line="500" w:lineRule="exact" w:before="0" w:after="0"/>
        <w:ind w:firstLine="560"/>
        <w:jc w:val="left"/>
      </w:pPr>
      <w:r>
        <w:rPr>
          <w:rFonts w:ascii="Times New Roman" w:hAnsi="Times New Roman" w:eastAsia="宋体"/>
          <w:sz w:val="28"/>
        </w:rPr>
        <w:t>（1）发生灼烫事故后，现场人员应立即向现场处置小组组长报告，报告内容包括：事故发生时间、地点、受伤人数、伤情、已采取的措施等。</w:t>
      </w:r>
    </w:p>
    <w:p>
      <w:pPr>
        <w:spacing w:line="500" w:lineRule="exact" w:before="0" w:after="0"/>
        <w:ind w:firstLine="560"/>
        <w:jc w:val="left"/>
      </w:pPr>
      <w:r>
        <w:rPr>
          <w:rFonts w:ascii="Times New Roman" w:hAnsi="Times New Roman" w:eastAsia="宋体"/>
          <w:sz w:val="28"/>
        </w:rPr>
        <w:t>（2）现场处置小组组长接到报告后，立即向公司应急指挥部报告，并根据伤情决定是否拨打120急救电话。</w:t>
      </w:r>
    </w:p>
    <w:p>
      <w:pPr>
        <w:spacing w:line="500" w:lineRule="exact" w:before="0" w:after="0"/>
        <w:ind w:firstLine="560"/>
        <w:jc w:val="left"/>
      </w:pPr>
      <w:r>
        <w:rPr>
          <w:rFonts w:ascii="Times New Roman" w:hAnsi="Times New Roman" w:eastAsia="宋体"/>
          <w:sz w:val="28"/>
        </w:rPr>
        <w:t>（3）若灼烫引发火灾，立即拨打119火警电话。</w:t>
      </w:r>
    </w:p>
    <w:p>
      <w:pPr>
        <w:spacing w:line="500" w:lineRule="exact" w:before="0" w:after="0"/>
        <w:ind w:firstLine="560"/>
        <w:jc w:val="left"/>
      </w:pPr>
      <w:r>
        <w:rPr>
          <w:rFonts w:ascii="Times New Roman" w:hAnsi="Times New Roman" w:eastAsia="宋体"/>
          <w:sz w:val="28"/>
        </w:rPr>
        <w:t>（4）公司应急值守电话：</w:t>
      </w:r>
      <w:r>
        <w:rPr>
          <w:rFonts w:ascii="Times New Roman" w:hAnsi="Times New Roman" w:eastAsia="宋体"/>
          <w:sz w:val="28"/>
          <w:color w:val="C00000"/>
        </w:rPr>
        <w:t>【待用户填：0538-XXXXXXXX】</w:t>
      </w:r>
      <w:r>
        <w:rPr>
          <w:rFonts w:ascii="Times New Roman" w:hAnsi="Times New Roman" w:eastAsia="宋体"/>
          <w:sz w:val="28"/>
        </w:rPr>
        <w:t>，24小时有人接听。</w:t>
      </w:r>
    </w:p>
    <w:p>
      <w:pPr>
        <w:pStyle w:val="Heading2"/>
        <w:spacing w:line="500" w:lineRule="exact" w:before="0" w:after="0"/>
        <w:jc w:val="left"/>
        <w:outlineLvl w:val="1"/>
      </w:pPr>
      <w:r>
        <w:rPr>
          <w:rFonts w:ascii="Times New Roman" w:hAnsi="Times New Roman" w:eastAsia="黑体"/>
          <w:sz w:val="28"/>
          <w:b/>
        </w:rPr>
        <w:t>3.2 应急处置程序</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发现事故</w:t>
      </w:r>
      <w:r>
        <w:rPr>
          <w:rFonts w:ascii="Times New Roman" w:hAnsi="Times New Roman" w:eastAsia="宋体"/>
          <w:sz w:val="28"/>
        </w:rPr>
        <w:t>：作业人员发现灼烫事故后，立即停止作业，大声呼救，并向现场处置小组组长报告。</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启动预案</w:t>
      </w:r>
      <w:r>
        <w:rPr>
          <w:rFonts w:ascii="Times New Roman" w:hAnsi="Times New Roman" w:eastAsia="宋体"/>
          <w:sz w:val="28"/>
        </w:rPr>
        <w:t>：现场处置小组组长根据事故情况，决定启动现场处置方案，组织各小组开展救援。</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现场处置</w:t>
      </w:r>
      <w:r>
        <w:rPr>
          <w:rFonts w:ascii="Times New Roman" w:hAnsi="Times New Roman" w:eastAsia="宋体"/>
          <w:sz w:val="28"/>
        </w:rPr>
        <w:t>：各小组按照职责分工，迅速开展抢险救援、医疗救护、警戒疏散、后勤保障等工作。</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扩大响应</w:t>
      </w:r>
      <w:r>
        <w:rPr>
          <w:rFonts w:ascii="Times New Roman" w:hAnsi="Times New Roman" w:eastAsia="宋体"/>
          <w:sz w:val="28"/>
        </w:rPr>
        <w:t>：若事故超出公司处置能力，立即向属地应急管理部门和外部救援机构求助。</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响应终止</w:t>
      </w:r>
      <w:r>
        <w:rPr>
          <w:rFonts w:ascii="Times New Roman" w:hAnsi="Times New Roman" w:eastAsia="宋体"/>
          <w:sz w:val="28"/>
        </w:rPr>
        <w:t>：事故得到控制，伤员得到妥善救治，现场无次生风险后，由现场处置小组组长宣布响应终止。</w:t>
      </w:r>
    </w:p>
    <w:p>
      <w:pPr>
        <w:pStyle w:val="Heading2"/>
        <w:spacing w:line="500" w:lineRule="exact" w:before="0" w:after="0"/>
        <w:jc w:val="left"/>
        <w:outlineLvl w:val="1"/>
        <w:keepNext/>
      </w:pPr>
      <w:r>
        <w:rPr>
          <w:rFonts w:ascii="Times New Roman" w:hAnsi="Times New Roman" w:eastAsia="黑体"/>
          <w:sz w:val="28"/>
          <w:b/>
        </w:rPr>
        <w:t>3.3 现场应急处置措施</w:t>
      </w:r>
    </w:p>
    <w:p>
      <w:pPr>
        <w:pStyle w:val="Heading3"/>
        <w:spacing w:line="500" w:lineRule="exact" w:before="0" w:after="0"/>
        <w:jc w:val="left"/>
        <w:outlineLvl w:val="2"/>
        <w:keepNext/>
      </w:pPr>
      <w:r>
        <w:rPr>
          <w:rFonts w:ascii="Times New Roman" w:hAnsi="Times New Roman" w:eastAsia="宋体"/>
          <w:sz w:val="28"/>
          <w:b/>
        </w:rPr>
        <w:t>3.3.1 热接触灼伤处置措施</w:t>
      </w:r>
    </w:p>
    <w:p>
      <w:pPr>
        <w:spacing w:line="500" w:lineRule="exact" w:before="0" w:after="0"/>
        <w:ind w:firstLine="560"/>
        <w:jc w:val="left"/>
      </w:pPr>
      <w:r>
        <w:rPr>
          <w:rFonts w:ascii="Times New Roman" w:hAnsi="Times New Roman" w:eastAsia="宋体"/>
          <w:sz w:val="28"/>
        </w:rPr>
        <w:t>（1）立即将伤员移离热源，转移至安全区域。</w:t>
      </w:r>
    </w:p>
    <w:p>
      <w:pPr>
        <w:spacing w:line="500" w:lineRule="exact" w:before="0" w:after="0"/>
        <w:ind w:firstLine="560"/>
        <w:jc w:val="left"/>
      </w:pPr>
      <w:r>
        <w:rPr>
          <w:rFonts w:ascii="Times New Roman" w:hAnsi="Times New Roman" w:eastAsia="宋体"/>
          <w:sz w:val="28"/>
        </w:rPr>
        <w:t>（2）用流动冷水冲洗伤处15-30分钟，直至疼痛减轻。避免使用冰块直接冷敷，以免加重损伤。</w:t>
      </w:r>
    </w:p>
    <w:p>
      <w:pPr>
        <w:spacing w:line="500" w:lineRule="exact" w:before="0" w:after="0"/>
        <w:ind w:firstLine="560"/>
        <w:jc w:val="left"/>
      </w:pPr>
      <w:r>
        <w:rPr>
          <w:rFonts w:ascii="Times New Roman" w:hAnsi="Times New Roman" w:eastAsia="宋体"/>
          <w:sz w:val="28"/>
        </w:rPr>
        <w:t>（3）小心脱去或剪开伤处衣物，若衣物与皮肤粘连，不可强行撕脱。</w:t>
      </w:r>
    </w:p>
    <w:p>
      <w:pPr>
        <w:spacing w:line="500" w:lineRule="exact" w:before="0" w:after="0"/>
        <w:ind w:firstLine="560"/>
        <w:jc w:val="left"/>
      </w:pPr>
      <w:r>
        <w:rPr>
          <w:rFonts w:ascii="Times New Roman" w:hAnsi="Times New Roman" w:eastAsia="宋体"/>
          <w:sz w:val="28"/>
        </w:rPr>
        <w:t>（4）用无菌纱布或清洁布覆盖伤处，避免感染。</w:t>
      </w:r>
    </w:p>
    <w:p>
      <w:pPr>
        <w:spacing w:line="500" w:lineRule="exact" w:before="0" w:after="0"/>
        <w:ind w:firstLine="560"/>
        <w:jc w:val="left"/>
      </w:pPr>
      <w:r>
        <w:rPr>
          <w:rFonts w:ascii="Times New Roman" w:hAnsi="Times New Roman" w:eastAsia="宋体"/>
          <w:sz w:val="28"/>
        </w:rPr>
        <w:t>（5）不要涂抹牙膏、酱油等异物，不要挑破水泡。</w:t>
      </w:r>
    </w:p>
    <w:p>
      <w:pPr>
        <w:spacing w:line="500" w:lineRule="exact" w:before="0" w:after="0"/>
        <w:ind w:firstLine="560"/>
        <w:jc w:val="left"/>
      </w:pPr>
      <w:r>
        <w:rPr>
          <w:rFonts w:ascii="Times New Roman" w:hAnsi="Times New Roman" w:eastAsia="宋体"/>
          <w:sz w:val="28"/>
        </w:rPr>
        <w:t>（6）若伤处面积较大或伤情严重，立即拨打120，并保持伤员平卧，抬高伤肢。</w:t>
      </w:r>
    </w:p>
    <w:p>
      <w:pPr>
        <w:pStyle w:val="Heading3"/>
        <w:spacing w:line="500" w:lineRule="exact" w:before="0" w:after="0"/>
        <w:jc w:val="left"/>
        <w:outlineLvl w:val="2"/>
        <w:keepNext/>
      </w:pPr>
      <w:r>
        <w:rPr>
          <w:rFonts w:ascii="Times New Roman" w:hAnsi="Times New Roman" w:eastAsia="宋体"/>
          <w:sz w:val="28"/>
          <w:b/>
        </w:rPr>
        <w:t>3.3.2 眼睛灼伤处置措施</w:t>
      </w:r>
    </w:p>
    <w:p>
      <w:pPr>
        <w:spacing w:line="500" w:lineRule="exact" w:before="0" w:after="0"/>
        <w:ind w:firstLine="560"/>
        <w:jc w:val="left"/>
      </w:pPr>
      <w:r>
        <w:rPr>
          <w:rFonts w:ascii="Times New Roman" w:hAnsi="Times New Roman" w:eastAsia="宋体"/>
          <w:sz w:val="28"/>
        </w:rPr>
        <w:t>（1）立即将伤员移至安全区域，避免揉眼。</w:t>
      </w:r>
    </w:p>
    <w:p>
      <w:pPr>
        <w:spacing w:line="500" w:lineRule="exact" w:before="0" w:after="0"/>
        <w:ind w:firstLine="560"/>
        <w:jc w:val="left"/>
      </w:pPr>
      <w:r>
        <w:rPr>
          <w:rFonts w:ascii="Times New Roman" w:hAnsi="Times New Roman" w:eastAsia="宋体"/>
          <w:sz w:val="28"/>
        </w:rPr>
        <w:t>（2）用大量清水或生理盐水冲洗眼睛至少15分钟，冲洗时翻开眼睑，确保充分冲洗。</w:t>
      </w:r>
    </w:p>
    <w:p>
      <w:pPr>
        <w:spacing w:line="500" w:lineRule="exact" w:before="0" w:after="0"/>
        <w:ind w:firstLine="560"/>
        <w:jc w:val="left"/>
      </w:pPr>
      <w:r>
        <w:rPr>
          <w:rFonts w:ascii="Times New Roman" w:hAnsi="Times New Roman" w:eastAsia="宋体"/>
          <w:sz w:val="28"/>
        </w:rPr>
        <w:t>（3）冲洗后，用干净纱布覆盖眼睛，立即送医。</w:t>
      </w:r>
    </w:p>
    <w:p>
      <w:pPr>
        <w:pStyle w:val="Heading3"/>
        <w:spacing w:line="500" w:lineRule="exact" w:before="0" w:after="0"/>
        <w:jc w:val="left"/>
        <w:outlineLvl w:val="2"/>
        <w:keepNext/>
      </w:pPr>
      <w:r>
        <w:rPr>
          <w:rFonts w:ascii="Times New Roman" w:hAnsi="Times New Roman" w:eastAsia="宋体"/>
          <w:sz w:val="28"/>
          <w:b/>
        </w:rPr>
        <w:t>3.3.3 焊接电弧灼伤处置措施</w:t>
      </w:r>
    </w:p>
    <w:p>
      <w:pPr>
        <w:spacing w:line="500" w:lineRule="exact" w:before="0" w:after="0"/>
        <w:ind w:firstLine="560"/>
        <w:jc w:val="left"/>
      </w:pPr>
      <w:r>
        <w:rPr>
          <w:rFonts w:ascii="Times New Roman" w:hAnsi="Times New Roman" w:eastAsia="宋体"/>
          <w:sz w:val="28"/>
        </w:rPr>
        <w:t>（1）立即停止焊接作业，切断电源。</w:t>
      </w:r>
    </w:p>
    <w:p>
      <w:pPr>
        <w:spacing w:line="500" w:lineRule="exact" w:before="0" w:after="0"/>
        <w:ind w:firstLine="560"/>
        <w:jc w:val="left"/>
      </w:pPr>
      <w:r>
        <w:rPr>
          <w:rFonts w:ascii="Times New Roman" w:hAnsi="Times New Roman" w:eastAsia="宋体"/>
          <w:sz w:val="28"/>
        </w:rPr>
        <w:t>（2）将伤员移至阴凉处，避免强光刺激。</w:t>
      </w:r>
    </w:p>
    <w:p>
      <w:pPr>
        <w:spacing w:line="500" w:lineRule="exact" w:before="0" w:after="0"/>
        <w:ind w:firstLine="560"/>
        <w:jc w:val="left"/>
      </w:pPr>
      <w:r>
        <w:rPr>
          <w:rFonts w:ascii="Times New Roman" w:hAnsi="Times New Roman" w:eastAsia="宋体"/>
          <w:sz w:val="28"/>
        </w:rPr>
        <w:t>（3）若皮肤灼伤，按热接触灼伤处置；若眼睛灼伤，按眼睛灼伤处置。</w:t>
      </w:r>
    </w:p>
    <w:p>
      <w:pPr>
        <w:spacing w:line="500" w:lineRule="exact" w:before="0" w:after="0"/>
        <w:ind w:firstLine="560"/>
        <w:jc w:val="left"/>
      </w:pPr>
      <w:r>
        <w:rPr>
          <w:rFonts w:ascii="Times New Roman" w:hAnsi="Times New Roman" w:eastAsia="宋体"/>
          <w:sz w:val="28"/>
        </w:rPr>
        <w:t>（4）严重者立即送医。</w:t>
      </w:r>
    </w:p>
    <w:p>
      <w:pPr>
        <w:pStyle w:val="Heading3"/>
        <w:spacing w:line="500" w:lineRule="exact" w:before="0" w:after="0"/>
        <w:jc w:val="left"/>
        <w:outlineLvl w:val="2"/>
        <w:keepNext/>
      </w:pPr>
      <w:r>
        <w:rPr>
          <w:rFonts w:ascii="Times New Roman" w:hAnsi="Times New Roman" w:eastAsia="宋体"/>
          <w:sz w:val="28"/>
          <w:b/>
        </w:rPr>
        <w:t>3.3.4 喷漆房灼烫处置措施</w:t>
      </w:r>
    </w:p>
    <w:p>
      <w:pPr>
        <w:spacing w:line="500" w:lineRule="exact" w:before="0" w:after="0"/>
        <w:ind w:firstLine="560"/>
        <w:jc w:val="left"/>
      </w:pPr>
      <w:r>
        <w:rPr>
          <w:rFonts w:ascii="Times New Roman" w:hAnsi="Times New Roman" w:eastAsia="宋体"/>
          <w:sz w:val="28"/>
        </w:rPr>
        <w:t>（1）立即停止喷漆作业，关闭热源，加强通风。</w:t>
      </w:r>
    </w:p>
    <w:p>
      <w:pPr>
        <w:spacing w:line="500" w:lineRule="exact" w:before="0" w:after="0"/>
        <w:ind w:firstLine="560"/>
        <w:jc w:val="left"/>
      </w:pPr>
      <w:r>
        <w:rPr>
          <w:rFonts w:ascii="Times New Roman" w:hAnsi="Times New Roman" w:eastAsia="宋体"/>
          <w:sz w:val="28"/>
        </w:rPr>
        <w:t>（2）将伤员移离高温区域，按热接触灼伤处置。</w:t>
      </w:r>
    </w:p>
    <w:p>
      <w:pPr>
        <w:spacing w:line="500" w:lineRule="exact" w:before="0" w:after="0"/>
        <w:ind w:firstLine="560"/>
        <w:jc w:val="left"/>
      </w:pPr>
      <w:r>
        <w:rPr>
          <w:rFonts w:ascii="Times New Roman" w:hAnsi="Times New Roman" w:eastAsia="宋体"/>
          <w:sz w:val="28"/>
        </w:rPr>
        <w:t>（3）若喷漆房内发生火灾，立即使用灭火器扑救，并拨打119。</w:t>
      </w:r>
    </w:p>
    <w:p>
      <w:pPr>
        <w:pStyle w:val="Heading3"/>
        <w:spacing w:line="500" w:lineRule="exact" w:before="0" w:after="0"/>
        <w:jc w:val="left"/>
        <w:outlineLvl w:val="2"/>
        <w:keepNext/>
      </w:pPr>
      <w:r>
        <w:rPr>
          <w:rFonts w:ascii="Times New Roman" w:hAnsi="Times New Roman" w:eastAsia="宋体"/>
          <w:sz w:val="28"/>
          <w:b/>
        </w:rPr>
        <w:t>3.3.5 空压机灼烫处置措施</w:t>
      </w:r>
    </w:p>
    <w:p>
      <w:pPr>
        <w:spacing w:line="500" w:lineRule="exact" w:before="0" w:after="0"/>
        <w:ind w:firstLine="560"/>
        <w:jc w:val="left"/>
      </w:pPr>
      <w:r>
        <w:rPr>
          <w:rFonts w:ascii="Times New Roman" w:hAnsi="Times New Roman" w:eastAsia="宋体"/>
          <w:sz w:val="28"/>
        </w:rPr>
        <w:t>（1）立即停止空压机运行，切断电源，待设备冷却。</w:t>
      </w:r>
    </w:p>
    <w:p>
      <w:pPr>
        <w:spacing w:line="500" w:lineRule="exact" w:before="0" w:after="0"/>
        <w:ind w:firstLine="560"/>
        <w:jc w:val="left"/>
      </w:pPr>
      <w:r>
        <w:rPr>
          <w:rFonts w:ascii="Times New Roman" w:hAnsi="Times New Roman" w:eastAsia="宋体"/>
          <w:sz w:val="28"/>
        </w:rPr>
        <w:t>（2）将伤员移离高温管道，按热接触灼伤处置。</w:t>
      </w:r>
    </w:p>
    <w:p>
      <w:pPr>
        <w:spacing w:line="500" w:lineRule="exact" w:before="0" w:after="0"/>
        <w:ind w:firstLine="560"/>
        <w:jc w:val="left"/>
      </w:pPr>
      <w:r>
        <w:rPr>
          <w:rFonts w:ascii="Times New Roman" w:hAnsi="Times New Roman" w:eastAsia="宋体"/>
          <w:sz w:val="28"/>
        </w:rPr>
        <w:t>（3）若空压机压力异常，需警惕容器爆炸风险，人员应远离。</w:t>
      </w:r>
    </w:p>
    <w:p>
      <w:pPr>
        <w:pStyle w:val="Heading2"/>
        <w:spacing w:line="500" w:lineRule="exact" w:before="0" w:after="0"/>
        <w:jc w:val="left"/>
        <w:outlineLvl w:val="1"/>
      </w:pPr>
      <w:r>
        <w:rPr>
          <w:rFonts w:ascii="Times New Roman" w:hAnsi="Times New Roman" w:eastAsia="黑体"/>
          <w:sz w:val="28"/>
          <w:b/>
        </w:rPr>
        <w:t>3.4 报警联络方式</w:t>
      </w:r>
    </w:p>
    <w:p>
      <w:pPr>
        <w:spacing w:line="500" w:lineRule="exact" w:before="0" w:after="0"/>
        <w:ind w:firstLine="560"/>
        <w:jc w:val="left"/>
      </w:pPr>
      <w:r>
        <w:rPr>
          <w:rFonts w:ascii="Times New Roman" w:hAnsi="Times New Roman" w:eastAsia="宋体"/>
          <w:sz w:val="28"/>
        </w:rPr>
        <w:t>（1）公司内部报警：发现事故后，立即报告现场处置小组组长，电话：</w:t>
      </w:r>
      <w:r>
        <w:rPr>
          <w:rFonts w:ascii="Times New Roman" w:hAnsi="Times New Roman" w:eastAsia="宋体"/>
          <w:sz w:val="28"/>
          <w:color w:val="C00000"/>
        </w:rPr>
        <w:t>【待用户填：电话】</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（2）外部报警：火警119，急救120，属地应急管理部门电话：</w:t>
      </w:r>
      <w:r>
        <w:rPr>
          <w:rFonts w:ascii="Times New Roman" w:hAnsi="Times New Roman" w:eastAsia="宋体"/>
          <w:sz w:val="28"/>
          <w:color w:val="C00000"/>
        </w:rPr>
        <w:t>【待用户填：电话】</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（3）报警时需说明：公司名称、地址、事故类型、受伤人数、伤情、已采取措施、报警人姓名及电话。</w:t>
      </w:r>
    </w:p>
    <w:p>
      <w:pPr>
        <w:pStyle w:val="Heading2"/>
        <w:spacing w:line="500" w:lineRule="exact" w:before="0" w:after="0"/>
        <w:jc w:val="left"/>
        <w:outlineLvl w:val="1"/>
      </w:pPr>
      <w:r>
        <w:rPr>
          <w:rFonts w:ascii="Times New Roman" w:hAnsi="Times New Roman" w:eastAsia="黑体"/>
          <w:sz w:val="28"/>
          <w:b/>
        </w:rPr>
        <w:t>3.5 应急支援</w:t>
      </w:r>
    </w:p>
    <w:p>
      <w:pPr>
        <w:spacing w:line="500" w:lineRule="exact" w:before="0" w:after="0"/>
        <w:ind w:firstLine="560"/>
        <w:jc w:val="left"/>
      </w:pPr>
      <w:r>
        <w:rPr>
          <w:rFonts w:ascii="Times New Roman" w:hAnsi="Times New Roman" w:eastAsia="宋体"/>
          <w:sz w:val="28"/>
        </w:rPr>
        <w:t>（1）若事故扩大，现场处置小组组长应立即向公司应急指挥部报告，请求支援。</w:t>
      </w:r>
    </w:p>
    <w:p>
      <w:pPr>
        <w:spacing w:line="500" w:lineRule="exact" w:before="0" w:after="0"/>
        <w:ind w:firstLine="560"/>
        <w:jc w:val="left"/>
      </w:pPr>
      <w:r>
        <w:rPr>
          <w:rFonts w:ascii="Times New Roman" w:hAnsi="Times New Roman" w:eastAsia="宋体"/>
          <w:sz w:val="28"/>
        </w:rPr>
        <w:t>（2）公司应急指挥部根据情况，调动其他应急资源，必要时请求属地应急管理部门、消防、医疗等外部救援。</w:t>
      </w:r>
    </w:p>
    <w:p>
      <w:pPr>
        <w:spacing w:line="500" w:lineRule="exact" w:before="0" w:after="0"/>
        <w:ind w:firstLine="560"/>
        <w:jc w:val="left"/>
      </w:pPr>
      <w:r>
        <w:rPr>
          <w:rFonts w:ascii="Times New Roman" w:hAnsi="Times New Roman" w:eastAsia="宋体"/>
          <w:sz w:val="28"/>
        </w:rPr>
        <w:t>（3）外部救援到达后，现场处置小组应主动汇报事故情况，引导救援车辆和人员进入现场。</w:t>
      </w:r>
    </w:p>
    <w:p>
      <w:pPr>
        <w:pStyle w:val="Heading2"/>
        <w:spacing w:line="500" w:lineRule="exact" w:before="0" w:after="0"/>
        <w:jc w:val="left"/>
        <w:outlineLvl w:val="1"/>
      </w:pPr>
      <w:r>
        <w:rPr>
          <w:rFonts w:ascii="Times New Roman" w:hAnsi="Times New Roman" w:eastAsia="黑体"/>
          <w:sz w:val="28"/>
          <w:b/>
        </w:rPr>
        <w:t>3.6 响应终止</w:t>
      </w:r>
    </w:p>
    <w:p>
      <w:pPr>
        <w:spacing w:line="500" w:lineRule="exact" w:before="0" w:after="0"/>
        <w:ind w:firstLine="560"/>
        <w:jc w:val="left"/>
      </w:pPr>
      <w:r>
        <w:rPr>
          <w:rFonts w:ascii="Times New Roman" w:hAnsi="Times New Roman" w:eastAsia="宋体"/>
          <w:sz w:val="28"/>
        </w:rPr>
        <w:t>（1）事故现场得到控制，伤员已送医，无次生事故风险。</w:t>
      </w:r>
    </w:p>
    <w:p>
      <w:pPr>
        <w:spacing w:line="500" w:lineRule="exact" w:before="0" w:after="0"/>
        <w:ind w:firstLine="560"/>
        <w:jc w:val="left"/>
      </w:pPr>
      <w:r>
        <w:rPr>
          <w:rFonts w:ascii="Times New Roman" w:hAnsi="Times New Roman" w:eastAsia="宋体"/>
          <w:sz w:val="28"/>
        </w:rPr>
        <w:t>（2）现场处置小组组长确认现场安全后，宣布响应终止。</w:t>
      </w:r>
    </w:p>
    <w:p>
      <w:pPr>
        <w:spacing w:line="500" w:lineRule="exact" w:before="0" w:after="0"/>
        <w:ind w:firstLine="560"/>
        <w:jc w:val="left"/>
      </w:pPr>
      <w:r>
        <w:rPr>
          <w:rFonts w:ascii="Times New Roman" w:hAnsi="Times New Roman" w:eastAsia="宋体"/>
          <w:sz w:val="28"/>
        </w:rPr>
        <w:t>（3）响应终止后，做好现场保护，配合事故调查。</w:t>
      </w:r>
    </w:p>
    <w:p>
      <w:pPr>
        <w:pStyle w:val="Heading2"/>
        <w:spacing w:line="500" w:lineRule="exact" w:before="0" w:after="0"/>
        <w:jc w:val="left"/>
        <w:outlineLvl w:val="1"/>
      </w:pPr>
      <w:r>
        <w:rPr>
          <w:rFonts w:ascii="Times New Roman" w:hAnsi="Times New Roman" w:eastAsia="黑体"/>
          <w:sz w:val="28"/>
          <w:b/>
        </w:rPr>
        <w:t>4 注意事项</w:t>
      </w:r>
    </w:p>
    <w:p>
      <w:pPr>
        <w:pStyle w:val="Heading2"/>
        <w:spacing w:line="500" w:lineRule="exact" w:before="0" w:after="0"/>
        <w:jc w:val="left"/>
        <w:outlineLvl w:val="1"/>
      </w:pPr>
      <w:r>
        <w:rPr>
          <w:rFonts w:ascii="Times New Roman" w:hAnsi="Times New Roman" w:eastAsia="黑体"/>
          <w:sz w:val="28"/>
          <w:b/>
        </w:rPr>
        <w:t>4.1 佩戴个人防护器具</w:t>
      </w:r>
    </w:p>
    <w:p>
      <w:pPr>
        <w:spacing w:line="500" w:lineRule="exact" w:before="0" w:after="0"/>
        <w:ind w:firstLine="560"/>
        <w:jc w:val="left"/>
      </w:pPr>
      <w:r>
        <w:rPr>
          <w:rFonts w:ascii="Times New Roman" w:hAnsi="Times New Roman" w:eastAsia="宋体"/>
          <w:sz w:val="28"/>
        </w:rPr>
        <w:t>（1）进入焊接、切割等作业区域，必须佩戴</w:t>
      </w:r>
      <w:r>
        <w:rPr>
          <w:rFonts w:ascii="Times New Roman" w:hAnsi="Times New Roman" w:eastAsia="宋体"/>
          <w:sz w:val="28"/>
          <w:b/>
        </w:rPr>
        <w:t>焊接面罩</w:t>
      </w:r>
      <w:r>
        <w:rPr>
          <w:rFonts w:ascii="Times New Roman" w:hAnsi="Times New Roman" w:eastAsia="宋体"/>
          <w:sz w:val="28"/>
        </w:rPr>
        <w:t>防护手套</w:t>
      </w:r>
      <w:r>
        <w:rPr>
          <w:rFonts w:ascii="Times New Roman" w:hAnsi="Times New Roman" w:eastAsia="宋体"/>
          <w:sz w:val="28"/>
          <w:b/>
        </w:rPr>
        <w:t>阻燃工作服</w:t>
      </w:r>
      <w:r>
        <w:rPr>
          <w:rFonts w:ascii="Times New Roman" w:hAnsi="Times New Roman" w:eastAsia="宋体"/>
          <w:sz w:val="28"/>
        </w:rPr>
        <w:t>安全鞋**等防护用品。</w:t>
      </w:r>
    </w:p>
    <w:p>
      <w:pPr>
        <w:spacing w:line="500" w:lineRule="exact" w:before="0" w:after="0"/>
        <w:ind w:firstLine="560"/>
        <w:jc w:val="left"/>
      </w:pPr>
      <w:r>
        <w:rPr>
          <w:rFonts w:ascii="Times New Roman" w:hAnsi="Times New Roman" w:eastAsia="宋体"/>
          <w:sz w:val="28"/>
        </w:rPr>
        <w:t>（2）喷漆作业时，佩戴</w:t>
      </w:r>
      <w:r>
        <w:rPr>
          <w:rFonts w:ascii="Times New Roman" w:hAnsi="Times New Roman" w:eastAsia="宋体"/>
          <w:sz w:val="28"/>
          <w:b/>
        </w:rPr>
        <w:t>防毒面具</w:t>
      </w:r>
      <w:r>
        <w:rPr>
          <w:rFonts w:ascii="Times New Roman" w:hAnsi="Times New Roman" w:eastAsia="宋体"/>
          <w:sz w:val="28"/>
        </w:rPr>
        <w:t>防护眼镜</w:t>
      </w:r>
      <w:r>
        <w:rPr>
          <w:rFonts w:ascii="Times New Roman" w:hAnsi="Times New Roman" w:eastAsia="宋体"/>
          <w:sz w:val="28"/>
          <w:b/>
        </w:rPr>
        <w:t>防化手套</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（3）接触高温设备或管道时，佩戴</w:t>
      </w:r>
      <w:r>
        <w:rPr>
          <w:rFonts w:ascii="Times New Roman" w:hAnsi="Times New Roman" w:eastAsia="宋体"/>
          <w:sz w:val="28"/>
          <w:b/>
        </w:rPr>
        <w:t>隔热手套</w:t>
      </w:r>
      <w:r>
        <w:rPr>
          <w:rFonts w:ascii="Times New Roman" w:hAnsi="Times New Roman" w:eastAsia="宋体"/>
          <w:sz w:val="28"/>
        </w:rPr>
        <w:t>。</w:t>
      </w:r>
    </w:p>
    <w:p>
      <w:pPr>
        <w:pStyle w:val="Heading2"/>
        <w:spacing w:line="500" w:lineRule="exact" w:before="0" w:after="0"/>
        <w:jc w:val="left"/>
        <w:outlineLvl w:val="1"/>
      </w:pPr>
      <w:r>
        <w:rPr>
          <w:rFonts w:ascii="Times New Roman" w:hAnsi="Times New Roman" w:eastAsia="黑体"/>
          <w:sz w:val="28"/>
          <w:b/>
        </w:rPr>
        <w:t>4.2 使用抢险救援器材</w:t>
      </w:r>
    </w:p>
    <w:p>
      <w:pPr>
        <w:spacing w:line="500" w:lineRule="exact" w:before="0" w:after="0"/>
        <w:ind w:firstLine="560"/>
        <w:jc w:val="left"/>
      </w:pPr>
      <w:r>
        <w:rPr>
          <w:rFonts w:ascii="Times New Roman" w:hAnsi="Times New Roman" w:eastAsia="宋体"/>
          <w:sz w:val="28"/>
        </w:rPr>
        <w:t>（1）使用灭火器时，注意选择适合电气火灾的</w:t>
      </w:r>
      <w:r>
        <w:rPr>
          <w:rFonts w:ascii="Times New Roman" w:hAnsi="Times New Roman" w:eastAsia="宋体"/>
          <w:sz w:val="28"/>
          <w:b/>
        </w:rPr>
        <w:t>干粉灭火器</w:t>
      </w:r>
      <w:r>
        <w:rPr>
          <w:rFonts w:ascii="Times New Roman" w:hAnsi="Times New Roman" w:eastAsia="宋体"/>
          <w:sz w:val="28"/>
        </w:rPr>
        <w:t>或</w:t>
      </w:r>
      <w:r>
        <w:rPr>
          <w:rFonts w:ascii="Times New Roman" w:hAnsi="Times New Roman" w:eastAsia="宋体"/>
          <w:sz w:val="28"/>
          <w:b/>
        </w:rPr>
        <w:t>二氧化碳灭火器</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（2）使用消防栓时，确保水压充足，避免水流冲击伤者。</w:t>
      </w:r>
    </w:p>
    <w:p>
      <w:pPr>
        <w:spacing w:line="500" w:lineRule="exact" w:before="0" w:after="0"/>
        <w:ind w:firstLine="560"/>
        <w:jc w:val="left"/>
      </w:pPr>
      <w:r>
        <w:rPr>
          <w:rFonts w:ascii="Times New Roman" w:hAnsi="Times New Roman" w:eastAsia="宋体"/>
          <w:sz w:val="28"/>
        </w:rPr>
        <w:t>（3）救援器材应定期检查，确保完好有效。</w:t>
      </w:r>
    </w:p>
    <w:p>
      <w:pPr>
        <w:pStyle w:val="Heading2"/>
        <w:spacing w:line="500" w:lineRule="exact" w:before="0" w:after="0"/>
        <w:jc w:val="left"/>
        <w:outlineLvl w:val="1"/>
      </w:pPr>
      <w:r>
        <w:rPr>
          <w:rFonts w:ascii="Times New Roman" w:hAnsi="Times New Roman" w:eastAsia="黑体"/>
          <w:sz w:val="28"/>
          <w:b/>
        </w:rPr>
        <w:t>4.3 自救互救</w:t>
      </w:r>
    </w:p>
    <w:p>
      <w:pPr>
        <w:spacing w:line="500" w:lineRule="exact" w:before="0" w:after="0"/>
        <w:ind w:firstLine="560"/>
        <w:jc w:val="left"/>
      </w:pPr>
      <w:r>
        <w:rPr>
          <w:rFonts w:ascii="Times New Roman" w:hAnsi="Times New Roman" w:eastAsia="宋体"/>
          <w:sz w:val="28"/>
        </w:rPr>
        <w:t>（1）发生灼烫事故，伤员应保持冷静，立即用冷水冲洗伤处，避免乱跑加重伤情。</w:t>
      </w:r>
    </w:p>
    <w:p>
      <w:pPr>
        <w:spacing w:line="500" w:lineRule="exact" w:before="0" w:after="0"/>
        <w:ind w:firstLine="560"/>
        <w:jc w:val="left"/>
      </w:pPr>
      <w:r>
        <w:rPr>
          <w:rFonts w:ascii="Times New Roman" w:hAnsi="Times New Roman" w:eastAsia="宋体"/>
          <w:sz w:val="28"/>
        </w:rPr>
        <w:t>（2）互救时，救援人员应先确保自身安全，佩戴防护用品，避免直接接触高温物体。</w:t>
      </w:r>
    </w:p>
    <w:p>
      <w:pPr>
        <w:spacing w:line="500" w:lineRule="exact" w:before="0" w:after="0"/>
        <w:ind w:firstLine="560"/>
        <w:jc w:val="left"/>
      </w:pPr>
      <w:r>
        <w:rPr>
          <w:rFonts w:ascii="Times New Roman" w:hAnsi="Times New Roman" w:eastAsia="宋体"/>
          <w:sz w:val="28"/>
        </w:rPr>
        <w:t>（3）对于严重灼伤，应优先抢救生命，保持呼吸道通畅，防止休克。</w:t>
      </w:r>
    </w:p>
    <w:p>
      <w:pPr>
        <w:pStyle w:val="Heading2"/>
        <w:spacing w:line="500" w:lineRule="exact" w:before="0" w:after="0"/>
        <w:jc w:val="left"/>
        <w:outlineLvl w:val="1"/>
      </w:pPr>
      <w:r>
        <w:rPr>
          <w:rFonts w:ascii="Times New Roman" w:hAnsi="Times New Roman" w:eastAsia="黑体"/>
          <w:sz w:val="28"/>
          <w:b/>
        </w:rPr>
        <w:t>4.4 现场应急处置能力确认和人员安全防护</w:t>
      </w:r>
    </w:p>
    <w:p>
      <w:pPr>
        <w:spacing w:line="500" w:lineRule="exact" w:before="0" w:after="0"/>
        <w:ind w:firstLine="560"/>
        <w:jc w:val="left"/>
      </w:pPr>
      <w:r>
        <w:rPr>
          <w:rFonts w:ascii="Times New Roman" w:hAnsi="Times New Roman" w:eastAsia="宋体"/>
          <w:sz w:val="28"/>
        </w:rPr>
        <w:t>（1）现场处置小组应定期进行灼烫事故应急演练，确保人员熟悉处置程序。</w:t>
      </w:r>
    </w:p>
    <w:p>
      <w:pPr>
        <w:spacing w:line="500" w:lineRule="exact" w:before="0" w:after="0"/>
        <w:ind w:firstLine="560"/>
        <w:jc w:val="left"/>
      </w:pPr>
      <w:r>
        <w:rPr>
          <w:rFonts w:ascii="Times New Roman" w:hAnsi="Times New Roman" w:eastAsia="宋体"/>
          <w:sz w:val="28"/>
        </w:rPr>
        <w:t>（2）救援人员应经过培训，掌握急救技能，了解现场危险因素。</w:t>
      </w:r>
    </w:p>
    <w:p>
      <w:pPr>
        <w:spacing w:line="500" w:lineRule="exact" w:before="0" w:after="0"/>
        <w:ind w:firstLine="560"/>
        <w:jc w:val="left"/>
      </w:pPr>
      <w:r>
        <w:rPr>
          <w:rFonts w:ascii="Times New Roman" w:hAnsi="Times New Roman" w:eastAsia="宋体"/>
          <w:sz w:val="28"/>
        </w:rPr>
        <w:t>（3）进入现场前，确认无次生风险（如火灾、爆炸），必要时佩戴呼吸器。</w:t>
      </w:r>
    </w:p>
    <w:p>
      <w:pPr>
        <w:pStyle w:val="Heading2"/>
        <w:spacing w:line="500" w:lineRule="exact" w:before="0" w:after="0"/>
        <w:jc w:val="left"/>
        <w:outlineLvl w:val="1"/>
      </w:pPr>
      <w:r>
        <w:rPr>
          <w:rFonts w:ascii="Times New Roman" w:hAnsi="Times New Roman" w:eastAsia="黑体"/>
          <w:sz w:val="28"/>
          <w:b/>
        </w:rPr>
        <w:t>4.5 其他需要特别警示的事项</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严禁</w:t>
      </w:r>
      <w:r>
        <w:rPr>
          <w:rFonts w:ascii="Times New Roman" w:hAnsi="Times New Roman" w:eastAsia="宋体"/>
          <w:sz w:val="28"/>
        </w:rPr>
        <w:t>在焊接、切割区域存放易燃易爆物品，防止火灾。</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严禁</w:t>
      </w:r>
      <w:r>
        <w:rPr>
          <w:rFonts w:ascii="Times New Roman" w:hAnsi="Times New Roman" w:eastAsia="宋体"/>
          <w:sz w:val="28"/>
        </w:rPr>
        <w:t>用水扑救电气设备火灾，应先切断电源。</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注意</w:t>
      </w:r>
      <w:r>
        <w:rPr>
          <w:rFonts w:ascii="Times New Roman" w:hAnsi="Times New Roman" w:eastAsia="宋体"/>
          <w:sz w:val="28"/>
        </w:rPr>
        <w:t>空压机等设备的高温部位，设置警示标识，防止误触。</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注意</w:t>
      </w:r>
      <w:r>
        <w:rPr>
          <w:rFonts w:ascii="Times New Roman" w:hAnsi="Times New Roman" w:eastAsia="宋体"/>
          <w:sz w:val="28"/>
        </w:rPr>
        <w:t>CO2保护焊机气瓶（二氧化碳、氩气等不燃气体）受热超压可能引发物理爆炸，应远离热源，定期检查。</w:t>
      </w:r>
    </w:p>
    <w:p>
      <w:pPr>
        <w:spacing w:line="500" w:lineRule="exact" w:before="0" w:after="0"/>
        <w:ind w:firstLine="560"/>
        <w:jc w:val="left"/>
      </w:pPr>
      <w:r>
        <w:rPr>
          <w:rFonts w:ascii="Times New Roman" w:hAnsi="Times New Roman" w:eastAsia="宋体"/>
          <w:sz w:val="28"/>
        </w:rPr>
        <w:t>（5）事故发生后，应保护现场，配合调查，不得擅自破坏现场。</w:t>
      </w:r>
    </w:p>
    <w:p>
      <w:r>
        <w:br w:type="page"/>
      </w:r>
    </w:p>
    <w:p>
      <w:pPr>
        <w:pStyle w:val="Heading1"/>
        <w:spacing w:line="500" w:lineRule="exact" w:before="0" w:after="0"/>
        <w:jc w:val="center"/>
        <w:outlineLvl w:val="0"/>
      </w:pPr>
      <w:r>
        <w:rPr>
          <w:rFonts w:ascii="Times New Roman" w:hAnsi="Times New Roman" w:eastAsia="黑体"/>
          <w:sz w:val="32"/>
          <w:b/>
        </w:rPr>
        <w:t>容器爆炸事故现场处置方案</w:t>
      </w:r>
    </w:p>
    <w:p>
      <w:pPr>
        <w:pStyle w:val="Heading1"/>
        <w:spacing w:line="500" w:lineRule="exact" w:before="0" w:after="0"/>
        <w:jc w:val="left"/>
        <w:outlineLvl w:val="0"/>
      </w:pPr>
    </w:p>
    <w:p>
      <w:pPr>
        <w:pStyle w:val="Heading2"/>
        <w:spacing w:line="500" w:lineRule="exact" w:before="0" w:after="0"/>
        <w:jc w:val="left"/>
        <w:outlineLvl w:val="1"/>
      </w:pPr>
      <w:r>
        <w:rPr>
          <w:rFonts w:ascii="Times New Roman" w:hAnsi="Times New Roman" w:eastAsia="黑体"/>
          <w:sz w:val="28"/>
          <w:b/>
        </w:rPr>
        <w:t>1 事故特征</w:t>
      </w:r>
    </w:p>
    <w:p>
      <w:pPr>
        <w:pStyle w:val="Heading2"/>
        <w:spacing w:line="500" w:lineRule="exact" w:before="0" w:after="0"/>
        <w:jc w:val="left"/>
        <w:outlineLvl w:val="1"/>
      </w:pPr>
      <w:r>
        <w:rPr>
          <w:rFonts w:ascii="Times New Roman" w:hAnsi="Times New Roman" w:eastAsia="黑体"/>
          <w:sz w:val="28"/>
          <w:b/>
        </w:rPr>
        <w:t>1.1 事故风险描述</w:t>
      </w:r>
    </w:p>
    <w:p>
      <w:pPr>
        <w:spacing w:line="500" w:lineRule="exact" w:before="0" w:after="0"/>
        <w:ind w:firstLine="560"/>
        <w:jc w:val="left"/>
      </w:pPr>
      <w:r>
        <w:rPr>
          <w:rFonts w:ascii="Times New Roman" w:hAnsi="Times New Roman" w:eastAsia="宋体"/>
          <w:sz w:val="28"/>
        </w:rPr>
        <w:t>（1）本公司空压机为生产提供压缩空气，其储气罐、油气分离器等承压部件在长期运行中可能因腐蚀减薄、疲劳裂纹、安全阀失效、压力控制失灵等原因发生物理爆炸。</w:t>
      </w:r>
    </w:p>
    <w:p>
      <w:pPr>
        <w:spacing w:line="500" w:lineRule="exact" w:before="0" w:after="0"/>
        <w:ind w:firstLine="560"/>
        <w:jc w:val="left"/>
      </w:pPr>
      <w:r>
        <w:rPr>
          <w:rFonts w:ascii="Times New Roman" w:hAnsi="Times New Roman" w:eastAsia="宋体"/>
          <w:sz w:val="28"/>
        </w:rPr>
        <w:t>（2）容器爆炸事故可能造成设备本体撕裂、碎片飞溅、冲击波伤害，并可能引发火灾、可燃液体蒸气爆炸等次生事故。</w:t>
      </w:r>
    </w:p>
    <w:p>
      <w:pPr>
        <w:spacing w:line="500" w:lineRule="exact" w:before="0" w:after="0"/>
        <w:ind w:firstLine="560"/>
        <w:jc w:val="left"/>
      </w:pPr>
      <w:r>
        <w:rPr>
          <w:rFonts w:ascii="Times New Roman" w:hAnsi="Times New Roman" w:eastAsia="宋体"/>
          <w:sz w:val="28"/>
        </w:rPr>
        <w:t>（3）事故主要影响范围为</w:t>
      </w:r>
      <w:r>
        <w:rPr>
          <w:rFonts w:ascii="Times New Roman" w:hAnsi="Times New Roman" w:eastAsia="宋体"/>
          <w:sz w:val="28"/>
          <w:b/>
        </w:rPr>
        <w:t>空压机所在区域</w:t>
      </w:r>
      <w:r>
        <w:rPr>
          <w:rFonts w:ascii="Times New Roman" w:hAnsi="Times New Roman" w:eastAsia="宋体"/>
          <w:sz w:val="28"/>
        </w:rPr>
        <w:t>及周边</w:t>
      </w:r>
      <w:r>
        <w:rPr>
          <w:rFonts w:ascii="Times New Roman" w:hAnsi="Times New Roman" w:eastAsia="宋体"/>
          <w:sz w:val="28"/>
          <w:b/>
        </w:rPr>
        <w:t>焊接车间</w:t>
      </w:r>
      <w:r>
        <w:rPr>
          <w:rFonts w:ascii="Times New Roman" w:hAnsi="Times New Roman" w:eastAsia="宋体"/>
          <w:sz w:val="28"/>
        </w:rPr>
        <w:t>等相邻作业区域。</w:t>
      </w:r>
    </w:p>
    <w:p>
      <w:pPr>
        <w:pStyle w:val="Heading2"/>
        <w:spacing w:line="500" w:lineRule="exact" w:before="0" w:after="0"/>
        <w:jc w:val="left"/>
        <w:outlineLvl w:val="1"/>
      </w:pPr>
      <w:r>
        <w:rPr>
          <w:rFonts w:ascii="Times New Roman" w:hAnsi="Times New Roman" w:eastAsia="黑体"/>
          <w:sz w:val="28"/>
          <w:b/>
        </w:rPr>
        <w:t>1.2 事故前可能出现的征兆</w:t>
      </w:r>
    </w:p>
    <w:p>
      <w:pPr>
        <w:spacing w:line="500" w:lineRule="exact" w:before="0" w:after="0"/>
        <w:ind w:firstLine="560"/>
        <w:jc w:val="left"/>
      </w:pPr>
      <w:r>
        <w:rPr>
          <w:rFonts w:ascii="Times New Roman" w:hAnsi="Times New Roman" w:eastAsia="宋体"/>
          <w:sz w:val="28"/>
        </w:rPr>
        <w:t>（1）空压机运行声音异常，出现剧烈振动或撞击声。</w:t>
      </w:r>
    </w:p>
    <w:p>
      <w:pPr>
        <w:spacing w:line="500" w:lineRule="exact" w:before="0" w:after="0"/>
        <w:ind w:firstLine="560"/>
        <w:jc w:val="left"/>
      </w:pPr>
      <w:r>
        <w:rPr>
          <w:rFonts w:ascii="Times New Roman" w:hAnsi="Times New Roman" w:eastAsia="宋体"/>
          <w:sz w:val="28"/>
        </w:rPr>
        <w:t>（2）储气罐、管道等承压部件出现变形、鼓包、裂纹或泄漏。</w:t>
      </w:r>
    </w:p>
    <w:p>
      <w:pPr>
        <w:spacing w:line="500" w:lineRule="exact" w:before="0" w:after="0"/>
        <w:ind w:firstLine="560"/>
        <w:jc w:val="left"/>
      </w:pPr>
      <w:r>
        <w:rPr>
          <w:rFonts w:ascii="Times New Roman" w:hAnsi="Times New Roman" w:eastAsia="宋体"/>
          <w:sz w:val="28"/>
        </w:rPr>
        <w:t>（3）安全阀、压力表等安全附件失效或指示异常。</w:t>
      </w:r>
    </w:p>
    <w:p>
      <w:pPr>
        <w:spacing w:line="500" w:lineRule="exact" w:before="0" w:after="0"/>
        <w:ind w:firstLine="560"/>
        <w:jc w:val="left"/>
      </w:pPr>
      <w:r>
        <w:rPr>
          <w:rFonts w:ascii="Times New Roman" w:hAnsi="Times New Roman" w:eastAsia="宋体"/>
          <w:sz w:val="28"/>
        </w:rPr>
        <w:t>（4）设备表面温度异常升高，或闻到焦糊味、润滑油泄漏。</w:t>
      </w:r>
    </w:p>
    <w:p>
      <w:pPr>
        <w:pStyle w:val="Heading2"/>
        <w:spacing w:line="500" w:lineRule="exact" w:before="0" w:after="0"/>
        <w:jc w:val="left"/>
        <w:outlineLvl w:val="1"/>
      </w:pPr>
      <w:r>
        <w:rPr>
          <w:rFonts w:ascii="Times New Roman" w:hAnsi="Times New Roman" w:eastAsia="黑体"/>
          <w:sz w:val="28"/>
          <w:b/>
        </w:rPr>
        <w:t>1.3 事故可能引发的次生、衍生事故</w:t>
      </w:r>
    </w:p>
    <w:p>
      <w:pPr>
        <w:spacing w:line="500" w:lineRule="exact" w:before="0" w:after="0"/>
        <w:ind w:firstLine="560"/>
        <w:jc w:val="left"/>
      </w:pPr>
      <w:r>
        <w:rPr>
          <w:rFonts w:ascii="Times New Roman" w:hAnsi="Times New Roman" w:eastAsia="宋体"/>
          <w:sz w:val="28"/>
        </w:rPr>
        <w:t>（1）容器爆炸产生的碎片可能打击周边人员，造成</w:t>
      </w:r>
      <w:r>
        <w:rPr>
          <w:rFonts w:ascii="Times New Roman" w:hAnsi="Times New Roman" w:eastAsia="宋体"/>
          <w:sz w:val="28"/>
          <w:b/>
        </w:rPr>
        <w:t>物体打击</w:t>
      </w:r>
      <w:r>
        <w:rPr>
          <w:rFonts w:ascii="Times New Roman" w:hAnsi="Times New Roman" w:eastAsia="宋体"/>
          <w:sz w:val="28"/>
        </w:rPr>
        <w:t>伤害。</w:t>
      </w:r>
    </w:p>
    <w:p>
      <w:pPr>
        <w:spacing w:line="500" w:lineRule="exact" w:before="0" w:after="0"/>
        <w:ind w:firstLine="560"/>
        <w:jc w:val="left"/>
      </w:pPr>
      <w:r>
        <w:rPr>
          <w:rFonts w:ascii="Times New Roman" w:hAnsi="Times New Roman" w:eastAsia="宋体"/>
          <w:sz w:val="28"/>
        </w:rPr>
        <w:t>（2）爆炸可能损坏电气线路，引发</w:t>
      </w:r>
      <w:r>
        <w:rPr>
          <w:rFonts w:ascii="Times New Roman" w:hAnsi="Times New Roman" w:eastAsia="宋体"/>
          <w:sz w:val="28"/>
          <w:b/>
        </w:rPr>
        <w:t>触电</w:t>
      </w:r>
      <w:r>
        <w:rPr>
          <w:rFonts w:ascii="Times New Roman" w:hAnsi="Times New Roman" w:eastAsia="宋体"/>
          <w:sz w:val="28"/>
        </w:rPr>
        <w:t>或</w:t>
      </w:r>
      <w:r>
        <w:rPr>
          <w:rFonts w:ascii="Times New Roman" w:hAnsi="Times New Roman" w:eastAsia="宋体"/>
          <w:sz w:val="28"/>
          <w:b/>
        </w:rPr>
        <w:t>火灾</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（3）若周边存在可燃液体（如喷漆房使用的油漆、稀释剂），爆炸冲击波可能引发</w:t>
      </w:r>
      <w:r>
        <w:rPr>
          <w:rFonts w:ascii="Times New Roman" w:hAnsi="Times New Roman" w:eastAsia="宋体"/>
          <w:sz w:val="28"/>
          <w:b/>
        </w:rPr>
        <w:t>可燃液体蒸气爆炸</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（4）爆炸可能造成人员</w:t>
      </w:r>
      <w:r>
        <w:rPr>
          <w:rFonts w:ascii="Times New Roman" w:hAnsi="Times New Roman" w:eastAsia="宋体"/>
          <w:sz w:val="28"/>
          <w:b/>
        </w:rPr>
        <w:t>中毒</w:t>
      </w:r>
      <w:r>
        <w:rPr>
          <w:rFonts w:ascii="Times New Roman" w:hAnsi="Times New Roman" w:eastAsia="宋体"/>
          <w:sz w:val="28"/>
        </w:rPr>
        <w:t>（如吸入压缩空气管道内残留的有害气体）或</w:t>
      </w:r>
      <w:r>
        <w:rPr>
          <w:rFonts w:ascii="Times New Roman" w:hAnsi="Times New Roman" w:eastAsia="宋体"/>
          <w:sz w:val="28"/>
          <w:b/>
        </w:rPr>
        <w:t>灼烫</w:t>
      </w:r>
      <w:r>
        <w:rPr>
          <w:rFonts w:ascii="Times New Roman" w:hAnsi="Times New Roman" w:eastAsia="宋体"/>
          <w:sz w:val="28"/>
        </w:rPr>
        <w:t>（如接触高温部件）。</w:t>
      </w:r>
    </w:p>
    <w:p>
      <w:pPr>
        <w:pStyle w:val="Heading2"/>
        <w:spacing w:line="500" w:lineRule="exact" w:before="0" w:after="0"/>
        <w:jc w:val="left"/>
        <w:outlineLvl w:val="1"/>
      </w:pPr>
      <w:r>
        <w:rPr>
          <w:rFonts w:ascii="Times New Roman" w:hAnsi="Times New Roman" w:eastAsia="黑体"/>
          <w:sz w:val="28"/>
          <w:b/>
        </w:rPr>
        <w:t>2 应急组织及职责</w:t>
      </w:r>
    </w:p>
    <w:p>
      <w:pPr>
        <w:pStyle w:val="Heading2"/>
        <w:spacing w:line="500" w:lineRule="exact" w:before="0" w:after="0"/>
        <w:jc w:val="left"/>
        <w:outlineLvl w:val="1"/>
      </w:pPr>
      <w:r>
        <w:rPr>
          <w:rFonts w:ascii="Times New Roman" w:hAnsi="Times New Roman" w:eastAsia="黑体"/>
          <w:sz w:val="28"/>
          <w:b/>
        </w:rPr>
        <w:t>2.1 应急组织体系</w:t>
      </w:r>
    </w:p>
    <w:p>
      <w:pPr>
        <w:spacing w:line="500" w:lineRule="exact" w:before="0" w:after="0"/>
        <w:ind w:firstLine="560"/>
        <w:jc w:val="left"/>
      </w:pPr>
      <w:r>
        <w:rPr>
          <w:rFonts w:ascii="Times New Roman" w:hAnsi="Times New Roman" w:eastAsia="宋体"/>
          <w:sz w:val="28"/>
        </w:rPr>
        <w:t>本公司成立容器爆炸现场处置小组，由总指挥、副总指挥及各应急行动组组成。</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340"/>
        <w:gridCol w:w="2340"/>
        <w:gridCol w:w="2340"/>
        <w:gridCol w:w="2340"/>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职务</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总指挥（主要负责人）</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副总指挥</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抢险救援组组长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医疗救护组组长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警戒疏散组组长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【待用户填：姓名】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后勤保障组组长</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【待用户填：电话】</w:t>
            </w:r>
          </w:p>
        </w:tc>
      </w:tr>
    </w:tbl>
    <w:p>
      <w:pPr>
        <w:spacing w:line="500" w:lineRule="exact" w:before="0" w:after="0"/>
        <w:jc w:val="left"/>
      </w:pPr>
    </w:p>
    <w:p>
      <w:pPr>
        <w:pStyle w:val="Heading2"/>
        <w:spacing w:line="500" w:lineRule="exact" w:before="0" w:after="0"/>
        <w:jc w:val="left"/>
        <w:outlineLvl w:val="1"/>
      </w:pPr>
      <w:r>
        <w:rPr>
          <w:rFonts w:ascii="Times New Roman" w:hAnsi="Times New Roman" w:eastAsia="黑体"/>
          <w:sz w:val="28"/>
          <w:b/>
        </w:rPr>
        <w:t>2.3 各岗位职责</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总指挥</w:t>
      </w:r>
      <w:r>
        <w:rPr>
          <w:rFonts w:ascii="Times New Roman" w:hAnsi="Times New Roman" w:eastAsia="宋体"/>
          <w:sz w:val="28"/>
        </w:rPr>
        <w:t>：负责现场处置的全面指挥，决定启动和终止现场处置方案，协调外部救援力量。</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副总指挥</w:t>
      </w:r>
      <w:r>
        <w:rPr>
          <w:rFonts w:ascii="Times New Roman" w:hAnsi="Times New Roman" w:eastAsia="宋体"/>
          <w:sz w:val="28"/>
        </w:rPr>
        <w:t>：协助总指挥工作，总指挥不在时代行其职责。</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抢险救援组</w:t>
      </w:r>
      <w:r>
        <w:rPr>
          <w:rFonts w:ascii="Times New Roman" w:hAnsi="Times New Roman" w:eastAsia="宋体"/>
          <w:sz w:val="28"/>
        </w:rPr>
        <w:t>：负责切断事故设备电源、气源，实施灭火、堵漏等抢险作业，搜救被困人员。</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医疗救护组</w:t>
      </w:r>
      <w:r>
        <w:rPr>
          <w:rFonts w:ascii="Times New Roman" w:hAnsi="Times New Roman" w:eastAsia="宋体"/>
          <w:sz w:val="28"/>
        </w:rPr>
        <w:t>：负责对受伤人员进行现场急救，并协助转运伤员。</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警戒疏散组</w:t>
      </w:r>
      <w:r>
        <w:rPr>
          <w:rFonts w:ascii="Times New Roman" w:hAnsi="Times New Roman" w:eastAsia="宋体"/>
          <w:sz w:val="28"/>
        </w:rPr>
        <w:t>：负责设置警戒区，疏散无关人员，维持现场秩序，引导外部救援车辆。</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后勤保障组</w:t>
      </w:r>
      <w:r>
        <w:rPr>
          <w:rFonts w:ascii="Times New Roman" w:hAnsi="Times New Roman" w:eastAsia="宋体"/>
          <w:sz w:val="28"/>
        </w:rPr>
        <w:t>：负责提供应急物资、装备和车辆保障，确保通信畅通。</w:t>
      </w:r>
    </w:p>
    <w:p>
      <w:pPr>
        <w:pStyle w:val="Heading2"/>
        <w:spacing w:line="500" w:lineRule="exact" w:before="0" w:after="0"/>
        <w:jc w:val="left"/>
        <w:outlineLvl w:val="1"/>
      </w:pPr>
      <w:r>
        <w:rPr>
          <w:rFonts w:ascii="Times New Roman" w:hAnsi="Times New Roman" w:eastAsia="黑体"/>
          <w:sz w:val="28"/>
          <w:b/>
        </w:rPr>
        <w:t>3 应急处置</w:t>
      </w:r>
    </w:p>
    <w:p>
      <w:pPr>
        <w:pStyle w:val="Heading2"/>
        <w:spacing w:line="500" w:lineRule="exact" w:before="0" w:after="0"/>
        <w:jc w:val="left"/>
        <w:outlineLvl w:val="1"/>
      </w:pPr>
      <w:r>
        <w:rPr>
          <w:rFonts w:ascii="Times New Roman" w:hAnsi="Times New Roman" w:eastAsia="黑体"/>
          <w:sz w:val="28"/>
          <w:b/>
        </w:rPr>
        <w:t>3.1 信息报告</w:t>
      </w:r>
    </w:p>
    <w:p>
      <w:pPr>
        <w:spacing w:line="500" w:lineRule="exact" w:before="0" w:after="0"/>
        <w:ind w:firstLine="560"/>
        <w:jc w:val="left"/>
      </w:pPr>
      <w:r>
        <w:rPr>
          <w:rFonts w:ascii="Times New Roman" w:hAnsi="Times New Roman" w:eastAsia="宋体"/>
          <w:sz w:val="28"/>
        </w:rPr>
        <w:t>（1）事故发现者应立即向现场处置小组报告，报告内容包括：事故发生时间、地点、事故类型、人员伤亡情况、设备损坏情况等。</w:t>
      </w:r>
    </w:p>
    <w:p>
      <w:pPr>
        <w:spacing w:line="500" w:lineRule="exact" w:before="0" w:after="0"/>
        <w:ind w:firstLine="560"/>
        <w:jc w:val="left"/>
      </w:pPr>
      <w:r>
        <w:rPr>
          <w:rFonts w:ascii="Times New Roman" w:hAnsi="Times New Roman" w:eastAsia="宋体"/>
          <w:sz w:val="28"/>
        </w:rPr>
        <w:t>（2）现场处置小组应立即报告总指挥，并根据事态发展决定是否拨打119、120等外部救援电话。</w:t>
      </w:r>
    </w:p>
    <w:p>
      <w:pPr>
        <w:spacing w:line="500" w:lineRule="exact" w:before="0" w:after="0"/>
        <w:ind w:firstLine="560"/>
        <w:jc w:val="left"/>
      </w:pPr>
      <w:r>
        <w:rPr>
          <w:rFonts w:ascii="Times New Roman" w:hAnsi="Times New Roman" w:eastAsia="宋体"/>
          <w:sz w:val="28"/>
        </w:rPr>
        <w:t>（3）应急办公室设立值班室，保证24小时值班。应急值守电话为</w:t>
      </w:r>
      <w:r>
        <w:rPr>
          <w:rFonts w:ascii="Times New Roman" w:hAnsi="Times New Roman" w:eastAsia="宋体"/>
          <w:sz w:val="28"/>
          <w:color w:val="C00000"/>
        </w:rPr>
        <w:t>【待用户填：0538-XXXXXXXX】</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（4）总指挥电话：</w:t>
      </w:r>
      <w:r>
        <w:rPr>
          <w:rFonts w:ascii="Times New Roman" w:hAnsi="Times New Roman" w:eastAsia="宋体"/>
          <w:sz w:val="28"/>
          <w:color w:val="C00000"/>
        </w:rPr>
        <w:t>【待用户填：电话】</w:t>
      </w:r>
      <w:r>
        <w:rPr>
          <w:rFonts w:ascii="Times New Roman" w:hAnsi="Times New Roman" w:eastAsia="宋体"/>
          <w:sz w:val="28"/>
        </w:rPr>
        <w:t>；当地应急管理部门电话：</w:t>
      </w:r>
      <w:r>
        <w:rPr>
          <w:rFonts w:ascii="Times New Roman" w:hAnsi="Times New Roman" w:eastAsia="宋体"/>
          <w:sz w:val="28"/>
          <w:color w:val="C00000"/>
        </w:rPr>
        <w:t>【待用户填：电话】</w:t>
      </w:r>
      <w:r>
        <w:rPr>
          <w:rFonts w:ascii="Times New Roman" w:hAnsi="Times New Roman" w:eastAsia="宋体"/>
          <w:sz w:val="28"/>
        </w:rPr>
        <w:t>。</w:t>
      </w:r>
    </w:p>
    <w:p>
      <w:pPr>
        <w:pStyle w:val="Heading2"/>
        <w:spacing w:line="500" w:lineRule="exact" w:before="0" w:after="0"/>
        <w:jc w:val="left"/>
        <w:outlineLvl w:val="1"/>
      </w:pPr>
      <w:r>
        <w:rPr>
          <w:rFonts w:ascii="Times New Roman" w:hAnsi="Times New Roman" w:eastAsia="黑体"/>
          <w:sz w:val="28"/>
          <w:b/>
        </w:rPr>
        <w:t>3.2 预警</w:t>
      </w:r>
    </w:p>
    <w:p>
      <w:pPr>
        <w:spacing w:line="500" w:lineRule="exact" w:before="0" w:after="0"/>
        <w:ind w:firstLine="560"/>
        <w:jc w:val="left"/>
      </w:pPr>
      <w:r>
        <w:rPr>
          <w:rFonts w:ascii="Times New Roman" w:hAnsi="Times New Roman" w:eastAsia="宋体"/>
          <w:sz w:val="28"/>
        </w:rPr>
        <w:t>（1）当空压机出现异常振动、声音、泄漏等征兆时，操作人员应立即停机并报告。</w:t>
      </w:r>
    </w:p>
    <w:p>
      <w:pPr>
        <w:spacing w:line="500" w:lineRule="exact" w:before="0" w:after="0"/>
        <w:ind w:firstLine="560"/>
        <w:jc w:val="left"/>
      </w:pPr>
      <w:r>
        <w:rPr>
          <w:rFonts w:ascii="Times New Roman" w:hAnsi="Times New Roman" w:eastAsia="宋体"/>
          <w:sz w:val="28"/>
        </w:rPr>
        <w:t>（2）现场处置小组应组织人员对空压机及周边区域进行巡查，发现隐患及时处理。</w:t>
      </w:r>
    </w:p>
    <w:p>
      <w:pPr>
        <w:spacing w:line="500" w:lineRule="exact" w:before="0" w:after="0"/>
        <w:ind w:firstLine="560"/>
        <w:jc w:val="left"/>
      </w:pPr>
      <w:r>
        <w:rPr>
          <w:rFonts w:ascii="Times New Roman" w:hAnsi="Times New Roman" w:eastAsia="宋体"/>
          <w:sz w:val="28"/>
        </w:rPr>
        <w:t>（3）对可能受影响的区域，应提前通知人员做好撤离准备。</w:t>
      </w:r>
    </w:p>
    <w:p>
      <w:pPr>
        <w:pStyle w:val="Heading2"/>
        <w:spacing w:line="500" w:lineRule="exact" w:before="0" w:after="0"/>
        <w:jc w:val="left"/>
        <w:outlineLvl w:val="1"/>
      </w:pPr>
      <w:r>
        <w:rPr>
          <w:rFonts w:ascii="Times New Roman" w:hAnsi="Times New Roman" w:eastAsia="黑体"/>
          <w:sz w:val="28"/>
          <w:b/>
        </w:rPr>
        <w:t>3.3 响应启动</w:t>
      </w:r>
    </w:p>
    <w:p>
      <w:pPr>
        <w:spacing w:line="500" w:lineRule="exact" w:before="0" w:after="0"/>
        <w:ind w:firstLine="560"/>
        <w:jc w:val="left"/>
      </w:pPr>
      <w:r>
        <w:rPr>
          <w:rFonts w:ascii="Times New Roman" w:hAnsi="Times New Roman" w:eastAsia="宋体"/>
          <w:sz w:val="28"/>
        </w:rPr>
        <w:t>（1）发生容器爆炸事故后，现场处置小组立即启动本方案，总指挥负责指挥。</w:t>
      </w:r>
    </w:p>
    <w:p>
      <w:pPr>
        <w:spacing w:line="500" w:lineRule="exact" w:before="0" w:after="0"/>
        <w:ind w:firstLine="560"/>
        <w:jc w:val="left"/>
      </w:pPr>
      <w:r>
        <w:rPr>
          <w:rFonts w:ascii="Times New Roman" w:hAnsi="Times New Roman" w:eastAsia="宋体"/>
          <w:sz w:val="28"/>
        </w:rPr>
        <w:t>（2）根据事故严重程度，响应分为两级：</w:t>
      </w:r>
    </w:p>
    <w:p>
      <w:pPr>
        <w:spacing w:line="500" w:lineRule="exact" w:before="0" w:after="0"/>
        <w:ind w:firstLine="560"/>
        <w:jc w:val="left"/>
      </w:pPr>
      <w:r>
        <w:rPr>
          <w:rFonts w:ascii="Times New Roman" w:hAnsi="Times New Roman" w:eastAsia="宋体"/>
          <w:sz w:val="28"/>
        </w:rPr>
        <w:t>（3）一级响应：无人员伤亡，设备轻微损坏，由现场处置小组自行处置。</w:t>
      </w:r>
    </w:p>
    <w:p>
      <w:pPr>
        <w:spacing w:line="500" w:lineRule="exact" w:before="0" w:after="0"/>
        <w:ind w:firstLine="560"/>
        <w:jc w:val="left"/>
      </w:pPr>
      <w:r>
        <w:rPr>
          <w:rFonts w:ascii="Times New Roman" w:hAnsi="Times New Roman" w:eastAsia="宋体"/>
          <w:sz w:val="28"/>
        </w:rPr>
        <w:t>（4）二级响应：有人员伤亡或设备严重损坏，立即报告总指挥，并请求外部救援。</w:t>
      </w:r>
    </w:p>
    <w:p>
      <w:pPr>
        <w:pStyle w:val="Heading2"/>
        <w:spacing w:line="500" w:lineRule="exact" w:before="0" w:after="0"/>
        <w:jc w:val="left"/>
        <w:outlineLvl w:val="1"/>
        <w:keepNext/>
      </w:pPr>
      <w:r>
        <w:rPr>
          <w:rFonts w:ascii="Times New Roman" w:hAnsi="Times New Roman" w:eastAsia="黑体"/>
          <w:sz w:val="28"/>
          <w:b/>
        </w:rPr>
        <w:t>3.4 应急处置措施</w:t>
      </w:r>
    </w:p>
    <w:p>
      <w:pPr>
        <w:pStyle w:val="Heading3"/>
        <w:spacing w:line="500" w:lineRule="exact" w:before="0" w:after="0"/>
        <w:jc w:val="left"/>
        <w:outlineLvl w:val="2"/>
        <w:keepNext/>
      </w:pPr>
      <w:r>
        <w:rPr>
          <w:rFonts w:ascii="Times New Roman" w:hAnsi="Times New Roman" w:eastAsia="宋体"/>
          <w:sz w:val="28"/>
          <w:b/>
        </w:rPr>
        <w:t>3.4.1 事故应急处置程序</w:t>
      </w:r>
    </w:p>
    <w:p>
      <w:pPr>
        <w:spacing w:line="500" w:lineRule="exact" w:before="0" w:after="0"/>
        <w:ind w:firstLine="560"/>
        <w:jc w:val="left"/>
      </w:pPr>
      <w:r>
        <w:rPr>
          <w:rFonts w:ascii="Times New Roman" w:hAnsi="Times New Roman" w:eastAsia="宋体"/>
          <w:sz w:val="28"/>
        </w:rPr>
        <w:t>（1）发现容器爆炸事故后，第一发现人立即大声呼救，并按下紧急停机按钮（如适用）。</w:t>
      </w:r>
    </w:p>
    <w:p>
      <w:pPr>
        <w:spacing w:line="500" w:lineRule="exact" w:before="0" w:after="0"/>
        <w:ind w:firstLine="560"/>
        <w:jc w:val="left"/>
      </w:pPr>
      <w:r>
        <w:rPr>
          <w:rFonts w:ascii="Times New Roman" w:hAnsi="Times New Roman" w:eastAsia="宋体"/>
          <w:sz w:val="28"/>
        </w:rPr>
        <w:t>（2）立即向现场处置小组报告，同时拨打内部应急电话。</w:t>
      </w:r>
    </w:p>
    <w:p>
      <w:pPr>
        <w:spacing w:line="500" w:lineRule="exact" w:before="0" w:after="0"/>
        <w:ind w:firstLine="560"/>
        <w:jc w:val="left"/>
      </w:pPr>
      <w:r>
        <w:rPr>
          <w:rFonts w:ascii="Times New Roman" w:hAnsi="Times New Roman" w:eastAsia="宋体"/>
          <w:sz w:val="28"/>
        </w:rPr>
        <w:t>（3）现场处置小组迅速集合，按职责分工开展救援。</w:t>
      </w:r>
    </w:p>
    <w:p>
      <w:pPr>
        <w:spacing w:line="500" w:lineRule="exact" w:before="0" w:after="0"/>
        <w:ind w:firstLine="560"/>
        <w:jc w:val="left"/>
      </w:pPr>
      <w:r>
        <w:rPr>
          <w:rFonts w:ascii="Times New Roman" w:hAnsi="Times New Roman" w:eastAsia="宋体"/>
          <w:sz w:val="28"/>
        </w:rPr>
        <w:t>（4）根据事故情况，决定是否拨打119、120等外部救援电话。</w:t>
      </w:r>
    </w:p>
    <w:p>
      <w:pPr>
        <w:spacing w:line="500" w:lineRule="exact" w:before="0" w:after="0"/>
        <w:ind w:firstLine="560"/>
        <w:jc w:val="left"/>
      </w:pPr>
      <w:r>
        <w:rPr>
          <w:rFonts w:ascii="Times New Roman" w:hAnsi="Times New Roman" w:eastAsia="宋体"/>
          <w:sz w:val="28"/>
        </w:rPr>
        <w:t>（5）在确保安全的前提下，组织人员疏散和抢救伤员。</w:t>
      </w:r>
    </w:p>
    <w:p>
      <w:pPr>
        <w:pStyle w:val="Heading3"/>
        <w:spacing w:line="500" w:lineRule="exact" w:before="0" w:after="0"/>
        <w:jc w:val="left"/>
        <w:outlineLvl w:val="2"/>
        <w:keepNext/>
      </w:pPr>
      <w:r>
        <w:rPr>
          <w:rFonts w:ascii="Times New Roman" w:hAnsi="Times New Roman" w:eastAsia="宋体"/>
          <w:sz w:val="28"/>
          <w:b/>
        </w:rPr>
        <w:t>3.4.2 现场应急处置措施</w:t>
      </w:r>
    </w:p>
    <w:p>
      <w:pPr>
        <w:spacing w:line="500" w:lineRule="exact" w:before="0" w:after="0"/>
        <w:ind w:firstLine="560"/>
        <w:jc w:val="left"/>
      </w:pPr>
      <w:r>
        <w:rPr>
          <w:rFonts w:ascii="Times New Roman" w:hAnsi="Times New Roman" w:eastAsia="宋体"/>
          <w:sz w:val="28"/>
        </w:rPr>
        <w:t>（1）</w:t>
      </w:r>
      <w:r>
        <w:rPr>
          <w:rFonts w:ascii="Times New Roman" w:hAnsi="Times New Roman" w:eastAsia="宋体"/>
          <w:sz w:val="28"/>
          <w:b/>
        </w:rPr>
        <w:t>切断危险源</w:t>
      </w:r>
      <w:r>
        <w:rPr>
          <w:rFonts w:ascii="Times New Roman" w:hAnsi="Times New Roman" w:eastAsia="宋体"/>
          <w:sz w:val="28"/>
        </w:rPr>
        <w:t>：立即切断空压机电源，关闭进气阀门，停止向储气罐供气。若储气罐仍有余压，应通过安全阀或放空阀缓慢泄压。</w:t>
      </w:r>
    </w:p>
    <w:p>
      <w:pPr>
        <w:spacing w:line="500" w:lineRule="exact" w:before="0" w:after="0"/>
        <w:ind w:firstLine="560"/>
        <w:jc w:val="left"/>
      </w:pPr>
      <w:r>
        <w:rPr>
          <w:rFonts w:ascii="Times New Roman" w:hAnsi="Times New Roman" w:eastAsia="宋体"/>
          <w:sz w:val="28"/>
        </w:rPr>
        <w:t>（2）</w:t>
      </w:r>
      <w:r>
        <w:rPr>
          <w:rFonts w:ascii="Times New Roman" w:hAnsi="Times New Roman" w:eastAsia="宋体"/>
          <w:sz w:val="28"/>
          <w:b/>
        </w:rPr>
        <w:t>人员疏散</w:t>
      </w:r>
      <w:r>
        <w:rPr>
          <w:rFonts w:ascii="Times New Roman" w:hAnsi="Times New Roman" w:eastAsia="宋体"/>
          <w:sz w:val="28"/>
        </w:rPr>
        <w:t>：组织事故区域及周边人员迅速撤离至安全集合点，清点人数。</w:t>
      </w:r>
    </w:p>
    <w:p>
      <w:pPr>
        <w:spacing w:line="500" w:lineRule="exact" w:before="0" w:after="0"/>
        <w:ind w:firstLine="560"/>
        <w:jc w:val="left"/>
      </w:pPr>
      <w:r>
        <w:rPr>
          <w:rFonts w:ascii="Times New Roman" w:hAnsi="Times New Roman" w:eastAsia="宋体"/>
          <w:sz w:val="28"/>
        </w:rPr>
        <w:t>（3）</w:t>
      </w:r>
      <w:r>
        <w:rPr>
          <w:rFonts w:ascii="Times New Roman" w:hAnsi="Times New Roman" w:eastAsia="宋体"/>
          <w:sz w:val="28"/>
          <w:b/>
        </w:rPr>
        <w:t>伤员急救</w:t>
      </w:r>
      <w:r>
        <w:rPr>
          <w:rFonts w:ascii="Times New Roman" w:hAnsi="Times New Roman" w:eastAsia="宋体"/>
          <w:sz w:val="28"/>
        </w:rPr>
        <w:t>：对受伤人员进行现场急救，如止血、包扎、心肺复苏等，并尽快送医。</w:t>
      </w:r>
    </w:p>
    <w:p>
      <w:pPr>
        <w:spacing w:line="500" w:lineRule="exact" w:before="0" w:after="0"/>
        <w:ind w:firstLine="560"/>
        <w:jc w:val="left"/>
      </w:pPr>
      <w:r>
        <w:rPr>
          <w:rFonts w:ascii="Times New Roman" w:hAnsi="Times New Roman" w:eastAsia="宋体"/>
          <w:sz w:val="28"/>
        </w:rPr>
        <w:t>（4）</w:t>
      </w:r>
      <w:r>
        <w:rPr>
          <w:rFonts w:ascii="Times New Roman" w:hAnsi="Times New Roman" w:eastAsia="宋体"/>
          <w:sz w:val="28"/>
          <w:b/>
        </w:rPr>
        <w:t>火灾扑救</w:t>
      </w:r>
      <w:r>
        <w:rPr>
          <w:rFonts w:ascii="Times New Roman" w:hAnsi="Times New Roman" w:eastAsia="宋体"/>
          <w:sz w:val="28"/>
        </w:rPr>
        <w:t>：若引发火灾，应使用干粉灭火器或二氧化碳灭火器扑救，避免使用水直接扑救带电设备。</w:t>
      </w:r>
    </w:p>
    <w:p>
      <w:pPr>
        <w:spacing w:line="500" w:lineRule="exact" w:before="0" w:after="0"/>
        <w:ind w:firstLine="560"/>
        <w:jc w:val="left"/>
      </w:pPr>
      <w:r>
        <w:rPr>
          <w:rFonts w:ascii="Times New Roman" w:hAnsi="Times New Roman" w:eastAsia="宋体"/>
          <w:sz w:val="28"/>
        </w:rPr>
        <w:t>（5）</w:t>
      </w:r>
      <w:r>
        <w:rPr>
          <w:rFonts w:ascii="Times New Roman" w:hAnsi="Times New Roman" w:eastAsia="宋体"/>
          <w:sz w:val="28"/>
          <w:b/>
        </w:rPr>
        <w:t>防止次生事故</w:t>
      </w:r>
      <w:r>
        <w:rPr>
          <w:rFonts w:ascii="Times New Roman" w:hAnsi="Times New Roman" w:eastAsia="宋体"/>
          <w:sz w:val="28"/>
        </w:rPr>
        <w:t>：若周边存在可燃液体，应迅速转移或隔离，防止引发可燃液体蒸气爆炸。</w:t>
      </w:r>
    </w:p>
    <w:p>
      <w:pPr>
        <w:spacing w:line="500" w:lineRule="exact" w:before="0" w:after="0"/>
        <w:ind w:firstLine="560"/>
        <w:jc w:val="left"/>
      </w:pPr>
      <w:r>
        <w:rPr>
          <w:rFonts w:ascii="Times New Roman" w:hAnsi="Times New Roman" w:eastAsia="宋体"/>
          <w:sz w:val="28"/>
        </w:rPr>
        <w:t>（6）</w:t>
      </w:r>
      <w:r>
        <w:rPr>
          <w:rFonts w:ascii="Times New Roman" w:hAnsi="Times New Roman" w:eastAsia="宋体"/>
          <w:sz w:val="28"/>
          <w:b/>
        </w:rPr>
        <w:t>现场警戒</w:t>
      </w:r>
      <w:r>
        <w:rPr>
          <w:rFonts w:ascii="Times New Roman" w:hAnsi="Times New Roman" w:eastAsia="宋体"/>
          <w:sz w:val="28"/>
        </w:rPr>
        <w:t>：设置警戒区，禁止无关人员进入，维持现场秩序。</w:t>
      </w:r>
    </w:p>
    <w:p>
      <w:pPr>
        <w:spacing w:line="500" w:lineRule="exact" w:before="0" w:after="0"/>
        <w:ind w:firstLine="560"/>
        <w:jc w:val="left"/>
      </w:pPr>
      <w:r>
        <w:rPr>
          <w:rFonts w:ascii="Times New Roman" w:hAnsi="Times New Roman" w:eastAsia="宋体"/>
          <w:sz w:val="28"/>
        </w:rPr>
        <w:t>（7）</w:t>
      </w:r>
      <w:r>
        <w:rPr>
          <w:rFonts w:ascii="Times New Roman" w:hAnsi="Times New Roman" w:eastAsia="宋体"/>
          <w:sz w:val="28"/>
          <w:b/>
        </w:rPr>
        <w:t>配合外部救援</w:t>
      </w:r>
      <w:r>
        <w:rPr>
          <w:rFonts w:ascii="Times New Roman" w:hAnsi="Times New Roman" w:eastAsia="宋体"/>
          <w:sz w:val="28"/>
        </w:rPr>
        <w:t>：外部救援力量到达后，主动提供事故信息，配合救援。</w:t>
      </w:r>
    </w:p>
    <w:p>
      <w:pPr>
        <w:pStyle w:val="Heading3"/>
        <w:spacing w:line="500" w:lineRule="exact" w:before="0" w:after="0"/>
        <w:jc w:val="left"/>
        <w:outlineLvl w:val="2"/>
        <w:keepNext/>
      </w:pPr>
      <w:r>
        <w:rPr>
          <w:rFonts w:ascii="Times New Roman" w:hAnsi="Times New Roman" w:eastAsia="宋体"/>
          <w:sz w:val="28"/>
          <w:b/>
        </w:rPr>
        <w:t>3.4.3 报警联络方式</w:t>
      </w:r>
    </w:p>
    <w:p>
      <w:pPr>
        <w:spacing w:line="500" w:lineRule="exact" w:before="0" w:after="0"/>
        <w:ind w:firstLine="560"/>
        <w:jc w:val="left"/>
      </w:pPr>
      <w:r>
        <w:rPr>
          <w:rFonts w:ascii="Times New Roman" w:hAnsi="Times New Roman" w:eastAsia="宋体"/>
          <w:sz w:val="28"/>
        </w:rPr>
        <w:t>（1）内部报警电话：应急办公室</w:t>
      </w:r>
      <w:r>
        <w:rPr>
          <w:rFonts w:ascii="Times New Roman" w:hAnsi="Times New Roman" w:eastAsia="宋体"/>
          <w:sz w:val="28"/>
          <w:color w:val="C00000"/>
        </w:rPr>
        <w:t>【待用户填：电话】</w:t>
      </w:r>
      <w:r>
        <w:rPr>
          <w:rFonts w:ascii="Times New Roman" w:hAnsi="Times New Roman" w:eastAsia="宋体"/>
          <w:sz w:val="28"/>
        </w:rPr>
        <w:t>；总指挥</w:t>
      </w:r>
      <w:r>
        <w:rPr>
          <w:rFonts w:ascii="Times New Roman" w:hAnsi="Times New Roman" w:eastAsia="宋体"/>
          <w:sz w:val="28"/>
          <w:color w:val="C00000"/>
        </w:rPr>
        <w:t>【待用户填：电话】</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（2）外部报警电话：火警119，急救120，当地应急管理部门</w:t>
      </w:r>
      <w:r>
        <w:rPr>
          <w:rFonts w:ascii="Times New Roman" w:hAnsi="Times New Roman" w:eastAsia="宋体"/>
          <w:sz w:val="28"/>
          <w:color w:val="C00000"/>
        </w:rPr>
        <w:t>【待用户填：电话】</w:t>
      </w:r>
      <w:r>
        <w:rPr>
          <w:rFonts w:ascii="Times New Roman" w:hAnsi="Times New Roman" w:eastAsia="宋体"/>
          <w:sz w:val="28"/>
        </w:rPr>
        <w:t>。</w:t>
      </w:r>
    </w:p>
    <w:p>
      <w:pPr>
        <w:spacing w:line="500" w:lineRule="exact" w:before="0" w:after="0"/>
        <w:ind w:firstLine="560"/>
        <w:jc w:val="left"/>
      </w:pPr>
      <w:r>
        <w:rPr>
          <w:rFonts w:ascii="Times New Roman" w:hAnsi="Times New Roman" w:eastAsia="宋体"/>
          <w:sz w:val="28"/>
        </w:rPr>
        <w:t>（3）报警时应清晰说明：单位名称、地址、事故类型、人员伤亡情况、联系电话等。</w:t>
      </w:r>
    </w:p>
    <w:p>
      <w:pPr>
        <w:pStyle w:val="Heading2"/>
        <w:spacing w:line="500" w:lineRule="exact" w:before="0" w:after="0"/>
        <w:jc w:val="left"/>
        <w:outlineLvl w:val="1"/>
      </w:pPr>
      <w:r>
        <w:rPr>
          <w:rFonts w:ascii="Times New Roman" w:hAnsi="Times New Roman" w:eastAsia="黑体"/>
          <w:sz w:val="28"/>
          <w:b/>
        </w:rPr>
        <w:t>3.5 应急支援</w:t>
      </w:r>
    </w:p>
    <w:p>
      <w:pPr>
        <w:spacing w:line="500" w:lineRule="exact" w:before="0" w:after="0"/>
        <w:ind w:firstLine="560"/>
        <w:jc w:val="left"/>
      </w:pPr>
      <w:r>
        <w:rPr>
          <w:rFonts w:ascii="Times New Roman" w:hAnsi="Times New Roman" w:eastAsia="宋体"/>
          <w:sz w:val="28"/>
        </w:rPr>
        <w:t>（1）当事故超出本公司处置能力时，总指挥应立即请求当地政府、消防、医疗等外部救援力量支援。</w:t>
      </w:r>
    </w:p>
    <w:p>
      <w:pPr>
        <w:spacing w:line="500" w:lineRule="exact" w:before="0" w:after="0"/>
        <w:ind w:firstLine="560"/>
        <w:jc w:val="left"/>
      </w:pPr>
      <w:r>
        <w:rPr>
          <w:rFonts w:ascii="Times New Roman" w:hAnsi="Times New Roman" w:eastAsia="宋体"/>
          <w:sz w:val="28"/>
        </w:rPr>
        <w:t>（2）外部救援力量到达后，现场处置小组应主动汇报事故情况，并提供厂区平面图、设备布置图等资料。</w:t>
      </w:r>
    </w:p>
    <w:p>
      <w:pPr>
        <w:spacing w:line="500" w:lineRule="exact" w:before="0" w:after="0"/>
        <w:ind w:firstLine="560"/>
        <w:jc w:val="left"/>
      </w:pPr>
      <w:r>
        <w:rPr>
          <w:rFonts w:ascii="Times New Roman" w:hAnsi="Times New Roman" w:eastAsia="宋体"/>
          <w:sz w:val="28"/>
        </w:rPr>
        <w:t>（3）安排专人引导外部救援车辆，确保救援通道畅通。</w:t>
      </w:r>
    </w:p>
    <w:p>
      <w:pPr>
        <w:pStyle w:val="Heading2"/>
        <w:spacing w:line="500" w:lineRule="exact" w:before="0" w:after="0"/>
        <w:jc w:val="left"/>
        <w:outlineLvl w:val="1"/>
      </w:pPr>
      <w:r>
        <w:rPr>
          <w:rFonts w:ascii="Times New Roman" w:hAnsi="Times New Roman" w:eastAsia="黑体"/>
          <w:sz w:val="28"/>
          <w:b/>
        </w:rPr>
        <w:t>3.6 响应终止</w:t>
      </w:r>
    </w:p>
    <w:p>
      <w:pPr>
        <w:spacing w:line="500" w:lineRule="exact" w:before="0" w:after="0"/>
        <w:ind w:firstLine="560"/>
        <w:jc w:val="left"/>
      </w:pPr>
      <w:r>
        <w:rPr>
          <w:rFonts w:ascii="Times New Roman" w:hAnsi="Times New Roman" w:eastAsia="宋体"/>
          <w:sz w:val="28"/>
        </w:rPr>
        <w:t>（1）事故现场得到控制，伤员已妥善救治，次生事故风险消除后，由总指挥宣布响应终止。</w:t>
      </w:r>
    </w:p>
    <w:p>
      <w:pPr>
        <w:spacing w:line="500" w:lineRule="exact" w:before="0" w:after="0"/>
        <w:ind w:firstLine="560"/>
        <w:jc w:val="left"/>
      </w:pPr>
      <w:r>
        <w:rPr>
          <w:rFonts w:ascii="Times New Roman" w:hAnsi="Times New Roman" w:eastAsia="宋体"/>
          <w:sz w:val="28"/>
        </w:rPr>
        <w:t>（2）响应终止后，应保护事故现场，配合事故调查。</w:t>
      </w:r>
    </w:p>
    <w:p>
      <w:pPr>
        <w:spacing w:line="500" w:lineRule="exact" w:before="0" w:after="0"/>
        <w:ind w:firstLine="560"/>
        <w:jc w:val="left"/>
      </w:pPr>
      <w:r>
        <w:rPr>
          <w:rFonts w:ascii="Times New Roman" w:hAnsi="Times New Roman" w:eastAsia="宋体"/>
          <w:sz w:val="28"/>
        </w:rPr>
        <w:t>（3）组织人员对事故现场进行清理，恢复生产。</w:t>
      </w:r>
    </w:p>
    <w:p>
      <w:pPr>
        <w:pStyle w:val="Heading2"/>
        <w:spacing w:line="500" w:lineRule="exact" w:before="0" w:after="0"/>
        <w:jc w:val="left"/>
        <w:outlineLvl w:val="1"/>
      </w:pPr>
      <w:r>
        <w:rPr>
          <w:rFonts w:ascii="Times New Roman" w:hAnsi="Times New Roman" w:eastAsia="黑体"/>
          <w:sz w:val="28"/>
          <w:b/>
        </w:rPr>
        <w:t>4 注意事项</w:t>
      </w:r>
    </w:p>
    <w:p>
      <w:pPr>
        <w:pStyle w:val="Heading2"/>
        <w:spacing w:line="500" w:lineRule="exact" w:before="0" w:after="0"/>
        <w:jc w:val="left"/>
        <w:outlineLvl w:val="1"/>
      </w:pPr>
      <w:r>
        <w:rPr>
          <w:rFonts w:ascii="Times New Roman" w:hAnsi="Times New Roman" w:eastAsia="黑体"/>
          <w:sz w:val="28"/>
          <w:b/>
        </w:rPr>
        <w:t>4.1 佩戴个人防护器具</w:t>
      </w:r>
    </w:p>
    <w:p>
      <w:pPr>
        <w:spacing w:line="500" w:lineRule="exact" w:before="0" w:after="0"/>
        <w:ind w:firstLine="560"/>
        <w:jc w:val="left"/>
      </w:pPr>
      <w:r>
        <w:rPr>
          <w:rFonts w:ascii="Times New Roman" w:hAnsi="Times New Roman" w:eastAsia="宋体"/>
          <w:sz w:val="28"/>
        </w:rPr>
        <w:t>（1）进入事故现场救援的人员必须佩戴安全帽、防护手套、防护眼镜等基本防护用品。</w:t>
      </w:r>
    </w:p>
    <w:p>
      <w:pPr>
        <w:spacing w:line="500" w:lineRule="exact" w:before="0" w:after="0"/>
        <w:ind w:firstLine="560"/>
        <w:jc w:val="left"/>
      </w:pPr>
      <w:r>
        <w:rPr>
          <w:rFonts w:ascii="Times New Roman" w:hAnsi="Times New Roman" w:eastAsia="宋体"/>
          <w:sz w:val="28"/>
        </w:rPr>
        <w:t>（2）若存在火灾或可燃液体蒸气，应佩戴防毒面具或空气呼吸器。</w:t>
      </w:r>
    </w:p>
    <w:p>
      <w:pPr>
        <w:spacing w:line="500" w:lineRule="exact" w:before="0" w:after="0"/>
        <w:ind w:firstLine="560"/>
        <w:jc w:val="left"/>
      </w:pPr>
      <w:r>
        <w:rPr>
          <w:rFonts w:ascii="Times New Roman" w:hAnsi="Times New Roman" w:eastAsia="宋体"/>
          <w:sz w:val="28"/>
        </w:rPr>
        <w:t>（3）接触高温部件时，应佩戴耐高温手套。</w:t>
      </w:r>
    </w:p>
    <w:p>
      <w:pPr>
        <w:pStyle w:val="Heading2"/>
        <w:spacing w:line="500" w:lineRule="exact" w:before="0" w:after="0"/>
        <w:jc w:val="left"/>
        <w:outlineLvl w:val="1"/>
      </w:pPr>
      <w:r>
        <w:rPr>
          <w:rFonts w:ascii="Times New Roman" w:hAnsi="Times New Roman" w:eastAsia="黑体"/>
          <w:sz w:val="28"/>
          <w:b/>
        </w:rPr>
        <w:t>4.2 使用抢险救援器材</w:t>
      </w:r>
    </w:p>
    <w:p>
      <w:pPr>
        <w:spacing w:line="500" w:lineRule="exact" w:before="0" w:after="0"/>
        <w:ind w:firstLine="560"/>
        <w:jc w:val="left"/>
      </w:pPr>
      <w:r>
        <w:rPr>
          <w:rFonts w:ascii="Times New Roman" w:hAnsi="Times New Roman" w:eastAsia="宋体"/>
          <w:sz w:val="28"/>
        </w:rPr>
        <w:t>（1）使用灭火器时，应站在上风方向，对准火焰根部喷射。</w:t>
      </w:r>
    </w:p>
    <w:p>
      <w:pPr>
        <w:spacing w:line="500" w:lineRule="exact" w:before="0" w:after="0"/>
        <w:ind w:firstLine="560"/>
        <w:jc w:val="left"/>
      </w:pPr>
      <w:r>
        <w:rPr>
          <w:rFonts w:ascii="Times New Roman" w:hAnsi="Times New Roman" w:eastAsia="宋体"/>
          <w:sz w:val="28"/>
        </w:rPr>
        <w:t>（2）使用破拆工具时，应注意避免产生火花，防止引发火灾或爆炸。</w:t>
      </w:r>
    </w:p>
    <w:p>
      <w:pPr>
        <w:spacing w:line="500" w:lineRule="exact" w:before="0" w:after="0"/>
        <w:ind w:firstLine="560"/>
        <w:jc w:val="left"/>
      </w:pPr>
      <w:r>
        <w:rPr>
          <w:rFonts w:ascii="Times New Roman" w:hAnsi="Times New Roman" w:eastAsia="宋体"/>
          <w:sz w:val="28"/>
        </w:rPr>
        <w:t>（3）使用检测仪器时，应确保仪器完好，并按规定操作。</w:t>
      </w:r>
    </w:p>
    <w:p>
      <w:pPr>
        <w:pStyle w:val="Heading2"/>
        <w:spacing w:line="500" w:lineRule="exact" w:before="0" w:after="0"/>
        <w:jc w:val="left"/>
        <w:outlineLvl w:val="1"/>
      </w:pPr>
      <w:r>
        <w:rPr>
          <w:rFonts w:ascii="Times New Roman" w:hAnsi="Times New Roman" w:eastAsia="黑体"/>
          <w:sz w:val="28"/>
          <w:b/>
        </w:rPr>
        <w:t>4.3 自救互救</w:t>
      </w:r>
    </w:p>
    <w:p>
      <w:pPr>
        <w:spacing w:line="500" w:lineRule="exact" w:before="0" w:after="0"/>
        <w:ind w:firstLine="560"/>
        <w:jc w:val="left"/>
      </w:pPr>
      <w:r>
        <w:rPr>
          <w:rFonts w:ascii="Times New Roman" w:hAnsi="Times New Roman" w:eastAsia="宋体"/>
          <w:sz w:val="28"/>
        </w:rPr>
        <w:t>（1）发生爆炸时，应迅速背向爆炸方向卧倒，护住头部。</w:t>
      </w:r>
    </w:p>
    <w:p>
      <w:pPr>
        <w:spacing w:line="500" w:lineRule="exact" w:before="0" w:after="0"/>
        <w:ind w:firstLine="560"/>
        <w:jc w:val="left"/>
      </w:pPr>
      <w:r>
        <w:rPr>
          <w:rFonts w:ascii="Times New Roman" w:hAnsi="Times New Roman" w:eastAsia="宋体"/>
          <w:sz w:val="28"/>
        </w:rPr>
        <w:t>（2）被困时，应保持冷静，敲击管道或墙壁发出求救信号。</w:t>
      </w:r>
    </w:p>
    <w:p>
      <w:pPr>
        <w:spacing w:line="500" w:lineRule="exact" w:before="0" w:after="0"/>
        <w:ind w:firstLine="560"/>
        <w:jc w:val="left"/>
      </w:pPr>
      <w:r>
        <w:rPr>
          <w:rFonts w:ascii="Times New Roman" w:hAnsi="Times New Roman" w:eastAsia="宋体"/>
          <w:sz w:val="28"/>
        </w:rPr>
        <w:t>（3）发现他人受伤，应先确保自身安全，再实施救援。</w:t>
      </w:r>
    </w:p>
    <w:p>
      <w:pPr>
        <w:pStyle w:val="Heading2"/>
        <w:spacing w:line="500" w:lineRule="exact" w:before="0" w:after="0"/>
        <w:jc w:val="left"/>
        <w:outlineLvl w:val="1"/>
      </w:pPr>
      <w:r>
        <w:rPr>
          <w:rFonts w:ascii="Times New Roman" w:hAnsi="Times New Roman" w:eastAsia="黑体"/>
          <w:sz w:val="28"/>
          <w:b/>
        </w:rPr>
        <w:t>4.4 现场应急处置能力确认和人员安全防护</w:t>
      </w:r>
    </w:p>
    <w:p>
      <w:pPr>
        <w:spacing w:line="500" w:lineRule="exact" w:before="0" w:after="0"/>
        <w:ind w:firstLine="560"/>
        <w:jc w:val="left"/>
      </w:pPr>
      <w:r>
        <w:rPr>
          <w:rFonts w:ascii="Times New Roman" w:hAnsi="Times New Roman" w:eastAsia="宋体"/>
          <w:sz w:val="28"/>
        </w:rPr>
        <w:t>（1）现场处置人员应经过培训，熟悉空压机结构、性能和应急处置程序。</w:t>
      </w:r>
    </w:p>
    <w:p>
      <w:pPr>
        <w:spacing w:line="500" w:lineRule="exact" w:before="0" w:after="0"/>
        <w:ind w:firstLine="560"/>
        <w:jc w:val="left"/>
      </w:pPr>
      <w:r>
        <w:rPr>
          <w:rFonts w:ascii="Times New Roman" w:hAnsi="Times New Roman" w:eastAsia="宋体"/>
          <w:sz w:val="28"/>
        </w:rPr>
        <w:t>（2）救援前应确认现场无二次爆炸、触电等风险。</w:t>
      </w:r>
    </w:p>
    <w:p>
      <w:pPr>
        <w:spacing w:line="500" w:lineRule="exact" w:before="0" w:after="0"/>
        <w:ind w:firstLine="560"/>
        <w:jc w:val="left"/>
      </w:pPr>
      <w:r>
        <w:rPr>
          <w:rFonts w:ascii="Times New Roman" w:hAnsi="Times New Roman" w:eastAsia="宋体"/>
          <w:sz w:val="28"/>
        </w:rPr>
        <w:t>（3）救援过程中应安排专人监护，发现异常立即撤离。</w:t>
      </w:r>
    </w:p>
    <w:p>
      <w:pPr>
        <w:pStyle w:val="Heading2"/>
        <w:spacing w:line="500" w:lineRule="exact" w:before="0" w:after="0"/>
        <w:jc w:val="left"/>
        <w:outlineLvl w:val="1"/>
      </w:pPr>
      <w:r>
        <w:rPr>
          <w:rFonts w:ascii="Times New Roman" w:hAnsi="Times New Roman" w:eastAsia="黑体"/>
          <w:sz w:val="28"/>
          <w:b/>
        </w:rPr>
        <w:t>4.5 其他需要特别警示的事项</w:t>
      </w:r>
    </w:p>
    <w:p>
      <w:pPr>
        <w:spacing w:line="500" w:lineRule="exact" w:before="0" w:after="0"/>
        <w:ind w:firstLine="560"/>
        <w:jc w:val="left"/>
      </w:pPr>
      <w:r>
        <w:rPr>
          <w:rFonts w:ascii="Times New Roman" w:hAnsi="Times New Roman" w:eastAsia="宋体"/>
          <w:sz w:val="28"/>
        </w:rPr>
        <w:t>（1）严禁在未切断电源、气源的情况下进行救援。</w:t>
      </w:r>
    </w:p>
    <w:p>
      <w:pPr>
        <w:spacing w:line="500" w:lineRule="exact" w:before="0" w:after="0"/>
        <w:ind w:firstLine="560"/>
        <w:jc w:val="left"/>
      </w:pPr>
      <w:r>
        <w:rPr>
          <w:rFonts w:ascii="Times New Roman" w:hAnsi="Times New Roman" w:eastAsia="宋体"/>
          <w:sz w:val="28"/>
        </w:rPr>
        <w:t>（2）严禁使用水扑救带电设备火灾。</w:t>
      </w:r>
    </w:p>
    <w:p>
      <w:pPr>
        <w:spacing w:line="500" w:lineRule="exact" w:before="0" w:after="0"/>
        <w:ind w:firstLine="560"/>
        <w:jc w:val="left"/>
      </w:pPr>
      <w:r>
        <w:rPr>
          <w:rFonts w:ascii="Times New Roman" w:hAnsi="Times New Roman" w:eastAsia="宋体"/>
          <w:sz w:val="28"/>
        </w:rPr>
        <w:t>（3）应急物资装备清单详见附件4。</w:t>
      </w:r>
    </w:p>
    <w:p>
      <w:r>
        <w:br w:type="page"/>
      </w:r>
    </w:p>
    <w:p>
      <w:pPr>
        <w:pStyle w:val="Heading1"/>
        <w:spacing w:line="600" w:lineRule="exact" w:before="0" w:after="0"/>
        <w:jc w:val="center"/>
        <w:outlineLvl w:val="0"/>
      </w:pPr>
      <w:r>
        <w:rPr>
          <w:rFonts w:ascii="Times New Roman" w:hAnsi="Times New Roman" w:eastAsia="黑体"/>
          <w:sz w:val="44"/>
          <w:b/>
        </w:rPr>
        <w:t>Ⅳ 附件</w:t>
      </w:r>
    </w:p>
    <w:p>
      <w:pPr>
        <w:pStyle w:val="Heading1"/>
        <w:spacing w:line="600" w:lineRule="exact" w:before="0" w:after="0"/>
        <w:jc w:val="center"/>
        <w:outlineLvl w:val="0"/>
      </w:pPr>
    </w:p>
    <w:p>
      <w:r>
        <w:br w:type="page"/>
      </w:r>
    </w:p>
    <w:p>
      <w:pPr>
        <w:pStyle w:val="Heading1"/>
        <w:spacing w:line="500" w:lineRule="exact" w:before="0" w:after="0"/>
        <w:jc w:val="left"/>
        <w:outlineLvl w:val="0"/>
      </w:pPr>
      <w:r>
        <w:rPr>
          <w:rFonts w:ascii="Times New Roman" w:hAnsi="Times New Roman" w:eastAsia="黑体"/>
          <w:sz w:val="32"/>
          <w:b/>
        </w:rPr>
        <w:t>附件 1：生产经营单位概况</w:t>
      </w:r>
    </w:p>
    <w:p>
      <w:pPr>
        <w:pStyle w:val="Heading1"/>
        <w:spacing w:line="500" w:lineRule="exact" w:before="0" w:after="0"/>
        <w:jc w:val="left"/>
        <w:outlineLvl w:val="0"/>
      </w:pPr>
    </w:p>
    <w:p>
      <w:pPr>
        <w:pStyle w:val="Heading2"/>
        <w:spacing w:line="500" w:lineRule="exact" w:before="0" w:after="0"/>
        <w:jc w:val="left"/>
        <w:outlineLvl w:val="1"/>
        <w:keepNext/>
      </w:pPr>
      <w:r>
        <w:rPr>
          <w:rFonts w:ascii="Times New Roman" w:hAnsi="Times New Roman" w:eastAsia="黑体"/>
          <w:sz w:val="28"/>
          <w:b/>
        </w:rPr>
        <w:t>1. 公司基本概况</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4680"/>
        <w:gridCol w:w="4680"/>
      </w:tblGrid>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项目</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内容</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单位名称</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泰安示例机械有限公司</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单位地址</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统一社会信用代码</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成立日期</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行业类别</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机械制造</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邮政编码</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占地面积（m²）</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注册资本（万元）</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主要产品</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机械零部件的加工与制造，涵盖下料、机加工、焊接、喷漆、装配等工序</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职工人数</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法定代表人</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应急联系人</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联系电话</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r>
    </w:tbl>
    <w:p>
      <w:pPr>
        <w:spacing w:line="500" w:lineRule="exact" w:before="0" w:after="0"/>
        <w:jc w:val="left"/>
      </w:pPr>
    </w:p>
    <w:p>
      <w:pPr>
        <w:pStyle w:val="Heading2"/>
        <w:spacing w:line="500" w:lineRule="exact" w:before="0" w:after="0"/>
        <w:jc w:val="left"/>
        <w:outlineLvl w:val="1"/>
        <w:keepNext/>
      </w:pPr>
      <w:r>
        <w:rPr>
          <w:rFonts w:ascii="Times New Roman" w:hAnsi="Times New Roman" w:eastAsia="黑体"/>
          <w:sz w:val="28"/>
          <w:b/>
        </w:rPr>
        <w:t>2. 公司生产工艺流程</w:t>
      </w:r>
    </w:p>
    <w:p>
      <w:pPr>
        <w:spacing w:line="500" w:lineRule="exact" w:before="0" w:after="0"/>
        <w:ind w:firstLine="560"/>
        <w:jc w:val="left"/>
        <w:keepNext/>
      </w:pPr>
      <w:r>
        <w:rPr>
          <w:rFonts w:ascii="Times New Roman" w:hAnsi="Times New Roman" w:eastAsia="宋体"/>
          <w:sz w:val="28"/>
        </w:rPr>
        <w:t>本公司生产工艺流程为：</w:t>
      </w:r>
      <w:r>
        <w:rPr>
          <w:rFonts w:ascii="Times New Roman" w:hAnsi="Times New Roman" w:eastAsia="宋体"/>
          <w:sz w:val="28"/>
          <w:b/>
        </w:rPr>
        <w:t>下料、机加工、焊接、喷漆、装配</w:t>
      </w:r>
      <w:r>
        <w:rPr>
          <w:rFonts w:ascii="Times New Roman" w:hAnsi="Times New Roman" w:eastAsia="宋体"/>
          <w:sz w:val="28"/>
        </w:rPr>
        <w:t>。具体工艺参数、工艺布置、产能等详见下表及工艺流程框图。</w:t>
      </w:r>
    </w:p>
    <w:tbl>
      <w:tblPr>
        <w:tblW w:type="auto" w:w="0"/>
        <w:jc w:val="center"/>
        <w:tblLook w:firstColumn="1" w:firstRow="1" w:lastColumn="0" w:lastRow="0" w:noHBand="0" w:noVBand="1" w:val="04A0"/>
        <w:tblBorders>
          <w:top w:val="single" w:sz="8" w:color="000000"/>
          <w:left w:val="single" w:sz="8" w:color="000000"/>
          <w:bottom w:val="single" w:sz="8" w:color="000000"/>
          <w:right w:val="single" w:sz="8" w:color="000000"/>
          <w:insideH w:val="single" w:sz="8" w:color="000000"/>
          <w:insideV w:val="single" w:sz="8" w:color="000000"/>
        </w:tblBorders>
      </w:tblPr>
      <w:tblGrid>
        <w:gridCol w:w="9360"/>
      </w:tblGrid>
      <w:tr>
        <w:trPr>
          <w:cantSplit/>
        </w:trPr>
        <w:tc>
          <w:tcPr>
            <w:tcW w:type="dxa" w:w="9360"/>
            <w:tcBorders>
              <w:top w:val="single" w:sz="8" w:color="000000"/>
              <w:left w:val="single" w:sz="8" w:color="000000"/>
              <w:bottom w:val="single" w:sz="8" w:color="000000"/>
              <w:right w:val="single" w:sz="8" w:color="000000"/>
              <w:insideH w:val="single" w:sz="8" w:color="000000"/>
              <w:insideV w:val="single" w:sz="8" w:color="000000"/>
            </w:tcBorders>
          </w:tcPr>
          <w:p>
            <w:pPr>
              <w:spacing w:line="500" w:lineRule="exact" w:before="0" w:after="0"/>
              <w:jc w:val="center"/>
              <w:keepLines/>
            </w:pPr>
            <w:r/>
            <w:r>
              <w:rPr>
                <w:rFonts w:ascii="Times New Roman" w:hAnsi="Times New Roman" w:eastAsia="宋体"/>
                <w:sz w:val="28"/>
              </w:rPr>
              <w:t>原料/工件进厂</w:t>
            </w:r>
          </w:p>
          <w:p>
            <w:pPr>
              <w:spacing w:line="500" w:lineRule="exact" w:before="0" w:after="0"/>
              <w:jc w:val="center"/>
              <w:keepLines/>
            </w:pPr>
            <w:r>
              <w:rPr>
                <w:rFonts w:ascii="Times New Roman" w:hAnsi="Times New Roman" w:eastAsia="宋体"/>
                <w:sz w:val="28"/>
              </w:rPr>
              <w:t xml:space="preserve">    ↓</w:t>
            </w:r>
          </w:p>
          <w:p>
            <w:pPr>
              <w:spacing w:line="500" w:lineRule="exact" w:before="0" w:after="0"/>
              <w:jc w:val="center"/>
              <w:keepLines/>
            </w:pPr>
            <w:r>
              <w:rPr>
                <w:rFonts w:ascii="Times New Roman" w:hAnsi="Times New Roman" w:eastAsia="宋体"/>
                <w:sz w:val="28"/>
              </w:rPr>
              <w:t>下料、机加工、焊接、喷漆、装配</w:t>
            </w:r>
          </w:p>
          <w:p>
            <w:pPr>
              <w:spacing w:line="500" w:lineRule="exact" w:before="0" w:after="0"/>
              <w:jc w:val="center"/>
              <w:keepLines/>
            </w:pPr>
            <w:r>
              <w:rPr>
                <w:rFonts w:ascii="Times New Roman" w:hAnsi="Times New Roman" w:eastAsia="宋体"/>
                <w:sz w:val="28"/>
              </w:rPr>
              <w:t xml:space="preserve">    ↓</w:t>
            </w:r>
          </w:p>
          <w:p>
            <w:pPr>
              <w:spacing w:line="500" w:lineRule="exact" w:before="0" w:after="0"/>
              <w:jc w:val="center"/>
              <w:keepLines/>
            </w:pPr>
            <w:r>
              <w:rPr>
                <w:rFonts w:ascii="Times New Roman" w:hAnsi="Times New Roman" w:eastAsia="宋体"/>
                <w:sz w:val="28"/>
              </w:rPr>
              <w:t>成品（检验、入库、出厂）</w:t>
            </w:r>
          </w:p>
        </w:tc>
      </w:tr>
    </w:tbl>
    <w:p>
      <w:pPr>
        <w:spacing w:line="500" w:lineRule="exact" w:before="0" w:after="0"/>
        <w:jc w:val="center"/>
      </w:pPr>
      <w:r>
        <w:rPr>
          <w:rFonts w:ascii="Times New Roman" w:hAnsi="Times New Roman" w:eastAsia="宋体"/>
          <w:sz w:val="28"/>
          <w:b/>
        </w:rPr>
        <w:t>图 1-1  工艺流程框图</w:t>
      </w:r>
    </w:p>
    <w:p>
      <w:pPr>
        <w:spacing w:line="500" w:lineRule="exact" w:before="0" w:after="0"/>
        <w:jc w:val="left"/>
      </w:pPr>
    </w:p>
    <w:p>
      <w:pPr>
        <w:spacing w:line="500" w:lineRule="exact" w:before="0" w:after="0"/>
        <w:ind w:firstLine="560"/>
        <w:jc w:val="left"/>
        <w:keepNext/>
      </w:pPr>
      <w:r>
        <w:rPr>
          <w:rFonts w:ascii="Times New Roman" w:hAnsi="Times New Roman" w:eastAsia="宋体"/>
          <w:sz w:val="28"/>
          <w:b/>
        </w:rPr>
        <w:t>主要生产设备情况</w:t>
      </w:r>
      <w:r>
        <w:rPr>
          <w:rFonts w:ascii="Times New Roman" w:hAnsi="Times New Roman" w:eastAsia="宋体"/>
          <w:sz w:val="28"/>
        </w:rPr>
        <w:t>（按用户提供信息）：</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1337"/>
        <w:gridCol w:w="1337"/>
        <w:gridCol w:w="1337"/>
        <w:gridCol w:w="1337"/>
        <w:gridCol w:w="1337"/>
        <w:gridCol w:w="1337"/>
        <w:gridCol w:w="1337"/>
      </w:tblGrid>
      <w:tr>
        <w:trPr>
          <w:cantSplit/>
        </w:trPr>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设备名称</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数量</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型号/规格</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使用位置</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是否特种设备</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备注</w:t>
            </w:r>
          </w:p>
        </w:tc>
      </w:tr>
      <w:tr>
        <w:trPr>
          <w:cantSplit/>
        </w:trPr>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行车</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否</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r>
      <w:tr>
        <w:trPr>
          <w:cantSplit/>
        </w:trPr>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叉车</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否</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r>
      <w:tr>
        <w:trPr>
          <w:cantSplit/>
        </w:trPr>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数控切割机</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否</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r>
      <w:tr>
        <w:trPr>
          <w:cantSplit/>
        </w:trPr>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普通车床</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否</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r>
      <w:tr>
        <w:trPr>
          <w:cantSplit/>
        </w:trPr>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摇臂钻床</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否</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r>
      <w:tr>
        <w:trPr>
          <w:cantSplit/>
        </w:trPr>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CO2保护焊机</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否</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r>
      <w:tr>
        <w:trPr>
          <w:cantSplit/>
        </w:trPr>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7</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折弯机</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否</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r>
      <w:tr>
        <w:trPr>
          <w:cantSplit/>
        </w:trPr>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8</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抛丸机</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否</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r>
      <w:tr>
        <w:trPr>
          <w:cantSplit/>
        </w:trPr>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9</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喷漆房</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否</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r>
      <w:tr>
        <w:trPr>
          <w:cantSplit/>
        </w:trPr>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10</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空压机</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否</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r>
      <w:tr>
        <w:trPr>
          <w:cantSplit/>
        </w:trPr>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起重机械（行车）</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是</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r>
      <w:tr>
        <w:trPr>
          <w:cantSplit/>
        </w:trPr>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12</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叉车</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是</w:t>
            </w:r>
          </w:p>
        </w:tc>
        <w:tc>
          <w:tcPr>
            <w:tcW w:type="dxa" w:w="1296"/>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r>
    </w:tbl>
    <w:p>
      <w:pPr>
        <w:spacing w:line="500" w:lineRule="exact" w:before="0" w:after="0"/>
        <w:jc w:val="left"/>
      </w:pPr>
    </w:p>
    <w:p>
      <w:pPr>
        <w:pStyle w:val="Heading2"/>
        <w:spacing w:line="500" w:lineRule="exact" w:before="0" w:after="0"/>
        <w:jc w:val="left"/>
        <w:outlineLvl w:val="1"/>
        <w:keepNext/>
      </w:pPr>
      <w:r>
        <w:rPr>
          <w:rFonts w:ascii="Times New Roman" w:hAnsi="Times New Roman" w:eastAsia="黑体"/>
          <w:sz w:val="28"/>
          <w:b/>
        </w:rPr>
        <w:t>3. 公司组织机构</w:t>
      </w:r>
    </w:p>
    <w:p>
      <w:pPr>
        <w:spacing w:line="500" w:lineRule="exact" w:before="0" w:after="0"/>
        <w:ind w:firstLine="560"/>
        <w:jc w:val="left"/>
        <w:keepNext/>
      </w:pPr>
      <w:r>
        <w:rPr>
          <w:rFonts w:ascii="Times New Roman" w:hAnsi="Times New Roman" w:eastAsia="宋体"/>
          <w:sz w:val="28"/>
        </w:rPr>
        <w:t>本公司组织机构主要包括：综合管理科、安全生产科、设备科、车间、后勤保障科等。各部门职责详见综合应急预案 2.3 节。</w:t>
      </w:r>
    </w:p>
    <w:p>
      <w:pPr>
        <w:spacing w:line="500" w:lineRule="exact" w:before="0" w:after="0"/>
        <w:ind w:firstLine="560"/>
        <w:jc w:val="left"/>
        <w:keepNext/>
      </w:pPr>
      <w:r>
        <w:rPr>
          <w:rFonts w:ascii="Times New Roman" w:hAnsi="Times New Roman" w:eastAsia="宋体"/>
          <w:sz w:val="28"/>
          <w:b/>
        </w:rPr>
        <w:t>说明</w:t>
      </w:r>
      <w:r>
        <w:rPr>
          <w:rFonts w:ascii="Times New Roman" w:hAnsi="Times New Roman" w:eastAsia="宋体"/>
          <w:sz w:val="28"/>
        </w:rPr>
        <w:t>：本附件中的所有</w:t>
      </w:r>
      <w:r>
        <w:rPr>
          <w:rFonts w:ascii="Times New Roman" w:hAnsi="Times New Roman" w:eastAsia="宋体"/>
          <w:sz w:val="28"/>
          <w:color w:val="C00000"/>
        </w:rPr>
        <w:t>【待用户填】</w:t>
      </w:r>
      <w:r>
        <w:rPr>
          <w:rFonts w:ascii="Times New Roman" w:hAnsi="Times New Roman" w:eastAsia="宋体"/>
          <w:sz w:val="28"/>
        </w:rPr>
        <w:t>项，需由本公司根据实际情况补充完善。</w:t>
      </w:r>
    </w:p>
    <w:p>
      <w:r>
        <w:br w:type="page"/>
      </w:r>
    </w:p>
    <w:p>
      <w:pPr>
        <w:pStyle w:val="Heading1"/>
        <w:spacing w:line="500" w:lineRule="exact" w:before="0" w:after="0"/>
        <w:jc w:val="left"/>
        <w:outlineLvl w:val="0"/>
      </w:pPr>
      <w:r>
        <w:rPr>
          <w:rFonts w:ascii="Times New Roman" w:hAnsi="Times New Roman" w:eastAsia="黑体"/>
          <w:sz w:val="32"/>
          <w:b/>
        </w:rPr>
        <w:t>附件 2：风险评估的结果</w:t>
      </w:r>
    </w:p>
    <w:p>
      <w:pPr>
        <w:pStyle w:val="Heading1"/>
        <w:spacing w:line="500" w:lineRule="exact" w:before="0" w:after="0"/>
        <w:jc w:val="left"/>
        <w:outlineLvl w:val="0"/>
      </w:pPr>
    </w:p>
    <w:p>
      <w:pPr>
        <w:spacing w:line="500" w:lineRule="exact" w:before="0" w:after="0"/>
        <w:ind w:firstLine="560"/>
        <w:jc w:val="left"/>
        <w:keepNext/>
      </w:pPr>
      <w:r>
        <w:rPr>
          <w:rFonts w:ascii="Times New Roman" w:hAnsi="Times New Roman" w:eastAsia="宋体"/>
          <w:sz w:val="28"/>
        </w:rPr>
        <w:t>1. 本公司生产过程中可能存在的主要危险有害因素（按 GB 6441-2025，详见《生产安全事故风险评估报告》）：</w:t>
      </w:r>
    </w:p>
    <w:p>
      <w:pPr>
        <w:spacing w:line="500" w:lineRule="exact" w:before="0" w:after="0"/>
        <w:ind w:firstLine="560"/>
        <w:jc w:val="left"/>
        <w:keepNext/>
      </w:pPr>
      <w:r>
        <w:rPr>
          <w:rFonts w:ascii="Times New Roman" w:hAnsi="Times New Roman" w:eastAsia="宋体"/>
          <w:sz w:val="28"/>
        </w:rPr>
        <w:t>（1）</w:t>
      </w:r>
      <w:r>
        <w:rPr>
          <w:rFonts w:ascii="Times New Roman" w:hAnsi="Times New Roman" w:eastAsia="宋体"/>
          <w:sz w:val="28"/>
          <w:b/>
        </w:rPr>
        <w:t>火灾</w:t>
      </w:r>
      <w:r>
        <w:rPr>
          <w:rFonts w:ascii="Times New Roman" w:hAnsi="Times New Roman" w:eastAsia="宋体"/>
          <w:sz w:val="28"/>
        </w:rPr>
        <w:t>——数控切割机、CO2保护焊机、喷漆房；</w:t>
      </w:r>
    </w:p>
    <w:p>
      <w:pPr>
        <w:spacing w:line="500" w:lineRule="exact" w:before="0" w:after="0"/>
        <w:ind w:firstLine="560"/>
        <w:jc w:val="left"/>
        <w:keepNext/>
      </w:pPr>
      <w:r>
        <w:rPr>
          <w:rFonts w:ascii="Times New Roman" w:hAnsi="Times New Roman" w:eastAsia="宋体"/>
          <w:sz w:val="28"/>
        </w:rPr>
        <w:t>（2）</w:t>
      </w:r>
      <w:r>
        <w:rPr>
          <w:rFonts w:ascii="Times New Roman" w:hAnsi="Times New Roman" w:eastAsia="宋体"/>
          <w:sz w:val="28"/>
          <w:b/>
        </w:rPr>
        <w:t>可燃液体蒸气爆炸</w:t>
      </w:r>
      <w:r>
        <w:rPr>
          <w:rFonts w:ascii="Times New Roman" w:hAnsi="Times New Roman" w:eastAsia="宋体"/>
          <w:sz w:val="28"/>
        </w:rPr>
        <w:t>——本公司相关作业；</w:t>
      </w:r>
    </w:p>
    <w:p>
      <w:pPr>
        <w:spacing w:line="500" w:lineRule="exact" w:before="0" w:after="0"/>
        <w:ind w:firstLine="560"/>
        <w:jc w:val="left"/>
        <w:keepNext/>
      </w:pPr>
      <w:r>
        <w:rPr>
          <w:rFonts w:ascii="Times New Roman" w:hAnsi="Times New Roman" w:eastAsia="宋体"/>
          <w:sz w:val="28"/>
        </w:rPr>
        <w:t>（3）</w:t>
      </w:r>
      <w:r>
        <w:rPr>
          <w:rFonts w:ascii="Times New Roman" w:hAnsi="Times New Roman" w:eastAsia="宋体"/>
          <w:sz w:val="28"/>
          <w:b/>
        </w:rPr>
        <w:t>中毒</w:t>
      </w:r>
      <w:r>
        <w:rPr>
          <w:rFonts w:ascii="Times New Roman" w:hAnsi="Times New Roman" w:eastAsia="宋体"/>
          <w:sz w:val="28"/>
        </w:rPr>
        <w:t>——本公司相关作业；</w:t>
      </w:r>
    </w:p>
    <w:p>
      <w:pPr>
        <w:spacing w:line="500" w:lineRule="exact" w:before="0" w:after="0"/>
        <w:ind w:firstLine="560"/>
        <w:jc w:val="left"/>
        <w:keepNext/>
      </w:pPr>
      <w:r>
        <w:rPr>
          <w:rFonts w:ascii="Times New Roman" w:hAnsi="Times New Roman" w:eastAsia="宋体"/>
          <w:sz w:val="28"/>
        </w:rPr>
        <w:t>（4）</w:t>
      </w:r>
      <w:r>
        <w:rPr>
          <w:rFonts w:ascii="Times New Roman" w:hAnsi="Times New Roman" w:eastAsia="宋体"/>
          <w:sz w:val="28"/>
          <w:b/>
        </w:rPr>
        <w:t>物体打击</w:t>
      </w:r>
      <w:r>
        <w:rPr>
          <w:rFonts w:ascii="Times New Roman" w:hAnsi="Times New Roman" w:eastAsia="宋体"/>
          <w:sz w:val="28"/>
        </w:rPr>
        <w:t>——数控切割机、普通车床、摇臂钻床；</w:t>
      </w:r>
    </w:p>
    <w:p>
      <w:pPr>
        <w:spacing w:line="500" w:lineRule="exact" w:before="0" w:after="0"/>
        <w:ind w:firstLine="560"/>
        <w:jc w:val="left"/>
        <w:keepNext/>
      </w:pPr>
      <w:r>
        <w:rPr>
          <w:rFonts w:ascii="Times New Roman" w:hAnsi="Times New Roman" w:eastAsia="宋体"/>
          <w:sz w:val="28"/>
        </w:rPr>
        <w:t>（5）</w:t>
      </w:r>
      <w:r>
        <w:rPr>
          <w:rFonts w:ascii="Times New Roman" w:hAnsi="Times New Roman" w:eastAsia="宋体"/>
          <w:sz w:val="28"/>
          <w:b/>
        </w:rPr>
        <w:t>车辆致害</w:t>
      </w:r>
      <w:r>
        <w:rPr>
          <w:rFonts w:ascii="Times New Roman" w:hAnsi="Times New Roman" w:eastAsia="宋体"/>
          <w:sz w:val="28"/>
        </w:rPr>
        <w:t>——叉车；</w:t>
      </w:r>
    </w:p>
    <w:p>
      <w:pPr>
        <w:spacing w:line="500" w:lineRule="exact" w:before="0" w:after="0"/>
        <w:ind w:firstLine="560"/>
        <w:jc w:val="left"/>
        <w:keepNext/>
      </w:pPr>
      <w:r>
        <w:rPr>
          <w:rFonts w:ascii="Times New Roman" w:hAnsi="Times New Roman" w:eastAsia="宋体"/>
          <w:sz w:val="28"/>
        </w:rPr>
        <w:t>（6）</w:t>
      </w:r>
      <w:r>
        <w:rPr>
          <w:rFonts w:ascii="Times New Roman" w:hAnsi="Times New Roman" w:eastAsia="宋体"/>
          <w:sz w:val="28"/>
          <w:b/>
        </w:rPr>
        <w:t>机械致害</w:t>
      </w:r>
      <w:r>
        <w:rPr>
          <w:rFonts w:ascii="Times New Roman" w:hAnsi="Times New Roman" w:eastAsia="宋体"/>
          <w:sz w:val="28"/>
        </w:rPr>
        <w:t>——数控切割机、普通车床、摇臂钻床；</w:t>
      </w:r>
    </w:p>
    <w:p>
      <w:pPr>
        <w:spacing w:line="500" w:lineRule="exact" w:before="0" w:after="0"/>
        <w:ind w:firstLine="560"/>
        <w:jc w:val="left"/>
        <w:keepNext/>
      </w:pPr>
      <w:r>
        <w:rPr>
          <w:rFonts w:ascii="Times New Roman" w:hAnsi="Times New Roman" w:eastAsia="宋体"/>
          <w:sz w:val="28"/>
        </w:rPr>
        <w:t>（7）</w:t>
      </w:r>
      <w:r>
        <w:rPr>
          <w:rFonts w:ascii="Times New Roman" w:hAnsi="Times New Roman" w:eastAsia="宋体"/>
          <w:sz w:val="28"/>
          <w:b/>
        </w:rPr>
        <w:t>起重致害</w:t>
      </w:r>
      <w:r>
        <w:rPr>
          <w:rFonts w:ascii="Times New Roman" w:hAnsi="Times New Roman" w:eastAsia="宋体"/>
          <w:sz w:val="28"/>
        </w:rPr>
        <w:t>——行车；</w:t>
      </w:r>
    </w:p>
    <w:p>
      <w:pPr>
        <w:spacing w:line="500" w:lineRule="exact" w:before="0" w:after="0"/>
        <w:ind w:firstLine="560"/>
        <w:jc w:val="left"/>
        <w:keepNext/>
      </w:pPr>
      <w:r>
        <w:rPr>
          <w:rFonts w:ascii="Times New Roman" w:hAnsi="Times New Roman" w:eastAsia="宋体"/>
          <w:sz w:val="28"/>
        </w:rPr>
        <w:t>（8）</w:t>
      </w:r>
      <w:r>
        <w:rPr>
          <w:rFonts w:ascii="Times New Roman" w:hAnsi="Times New Roman" w:eastAsia="宋体"/>
          <w:sz w:val="28"/>
          <w:b/>
        </w:rPr>
        <w:t>触电</w:t>
      </w:r>
      <w:r>
        <w:rPr>
          <w:rFonts w:ascii="Times New Roman" w:hAnsi="Times New Roman" w:eastAsia="宋体"/>
          <w:sz w:val="28"/>
        </w:rPr>
        <w:t>——用电设备及电气检修作业；</w:t>
      </w:r>
    </w:p>
    <w:p>
      <w:pPr>
        <w:spacing w:line="500" w:lineRule="exact" w:before="0" w:after="0"/>
        <w:ind w:firstLine="560"/>
        <w:jc w:val="left"/>
        <w:keepNext/>
      </w:pPr>
      <w:r>
        <w:rPr>
          <w:rFonts w:ascii="Times New Roman" w:hAnsi="Times New Roman" w:eastAsia="宋体"/>
          <w:sz w:val="28"/>
        </w:rPr>
        <w:t>（9）</w:t>
      </w:r>
      <w:r>
        <w:rPr>
          <w:rFonts w:ascii="Times New Roman" w:hAnsi="Times New Roman" w:eastAsia="宋体"/>
          <w:sz w:val="28"/>
          <w:b/>
        </w:rPr>
        <w:t>灼烫</w:t>
      </w:r>
      <w:r>
        <w:rPr>
          <w:rFonts w:ascii="Times New Roman" w:hAnsi="Times New Roman" w:eastAsia="宋体"/>
          <w:sz w:val="28"/>
        </w:rPr>
        <w:t>——数控切割机、CO2保护焊机、焊接；</w:t>
      </w:r>
    </w:p>
    <w:p>
      <w:pPr>
        <w:spacing w:line="500" w:lineRule="exact" w:before="0" w:after="0"/>
        <w:ind w:firstLine="560"/>
        <w:jc w:val="left"/>
        <w:keepNext/>
      </w:pPr>
      <w:r>
        <w:rPr>
          <w:rFonts w:ascii="Times New Roman" w:hAnsi="Times New Roman" w:eastAsia="宋体"/>
          <w:sz w:val="28"/>
        </w:rPr>
        <w:t>（10）</w:t>
      </w:r>
      <w:r>
        <w:rPr>
          <w:rFonts w:ascii="Times New Roman" w:hAnsi="Times New Roman" w:eastAsia="宋体"/>
          <w:sz w:val="28"/>
          <w:b/>
        </w:rPr>
        <w:t>容器爆炸</w:t>
      </w:r>
      <w:r>
        <w:rPr>
          <w:rFonts w:ascii="Times New Roman" w:hAnsi="Times New Roman" w:eastAsia="宋体"/>
          <w:sz w:val="28"/>
        </w:rPr>
        <w:t>——空压机。</w:t>
      </w:r>
    </w:p>
    <w:p>
      <w:pPr>
        <w:spacing w:line="500" w:lineRule="exact" w:before="0" w:after="0"/>
        <w:ind w:firstLine="560"/>
        <w:jc w:val="left"/>
        <w:keepNext/>
      </w:pPr>
      <w:r>
        <w:rPr>
          <w:rFonts w:ascii="Times New Roman" w:hAnsi="Times New Roman" w:eastAsia="宋体"/>
          <w:sz w:val="28"/>
        </w:rPr>
        <w:t>2. 各事故类型的风险等级评估（风险等级与管控层级的判定口径与《双重预防机制文件》一致）：</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340"/>
        <w:gridCol w:w="2340"/>
        <w:gridCol w:w="2340"/>
        <w:gridCol w:w="2340"/>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风险点</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可能事故</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风险等级</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管控层级</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行车作业</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起重致害</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较大风险</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车间级</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叉车作业</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车辆致害</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一般风险</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班组级</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数控切割机作业</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机械致害、物体打击</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一般风险</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班组级</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普通车床作业</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机械致害、物体打击</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一般风险</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班组级</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摇臂钻床作业</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机械致害、物体打击</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一般风险</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班组级</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CO2保护焊机作业</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灼烫、触电、火灾</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较大风险</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车间级</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喷漆房作业</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火灾</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较大风险</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车间级</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空压机作业</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容器爆炸</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较大风险</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车间级</w:t>
            </w:r>
          </w:p>
        </w:tc>
      </w:tr>
    </w:tbl>
    <w:p>
      <w:pPr>
        <w:spacing w:line="500" w:lineRule="exact" w:before="0" w:after="0"/>
        <w:jc w:val="left"/>
      </w:pPr>
    </w:p>
    <w:p>
      <w:pPr>
        <w:spacing w:line="500" w:lineRule="exact" w:before="0" w:after="0"/>
        <w:ind w:firstLine="560"/>
        <w:jc w:val="left"/>
        <w:keepNext/>
      </w:pPr>
      <w:r>
        <w:rPr>
          <w:rFonts w:ascii="Times New Roman" w:hAnsi="Times New Roman" w:eastAsia="宋体"/>
          <w:sz w:val="28"/>
        </w:rPr>
        <w:t>3. 重大危险源辨识：</w:t>
      </w:r>
    </w:p>
    <w:p>
      <w:pPr>
        <w:spacing w:line="500" w:lineRule="exact" w:before="0" w:after="0"/>
        <w:ind w:firstLine="560"/>
        <w:jc w:val="left"/>
        <w:keepNext/>
      </w:pPr>
      <w:r>
        <w:rPr>
          <w:rFonts w:ascii="Times New Roman" w:hAnsi="Times New Roman" w:eastAsia="宋体"/>
          <w:sz w:val="28"/>
        </w:rPr>
        <w:t>根据《危险化学品重大危险源辨识》（GB 18218-2018），本公司涉及 喷漆 等物质的使用/储存。重大危险源辨识采用公式 q1/Q1 + q2/Q2 + … + qn/Qn ≥ 1 判定（qn 为各危险化学品实际储存量，Qn 为对应临界量）。各物质实际最大储存量：</w:t>
      </w:r>
      <w:r>
        <w:rPr>
          <w:rFonts w:ascii="Times New Roman" w:hAnsi="Times New Roman" w:eastAsia="宋体"/>
          <w:sz w:val="28"/>
          <w:color w:val="C00000"/>
        </w:rPr>
        <w:t>【待用户填】</w:t>
      </w:r>
      <w:r>
        <w:rPr>
          <w:rFonts w:ascii="Times New Roman" w:hAnsi="Times New Roman" w:eastAsia="宋体"/>
          <w:sz w:val="28"/>
        </w:rPr>
        <w:t xml:space="preserve">；经计算 Σ(q/Q) </w:t>
      </w:r>
      <w:r>
        <w:rPr>
          <w:rFonts w:ascii="Times New Roman" w:hAnsi="Times New Roman" w:eastAsia="宋体"/>
          <w:sz w:val="28"/>
          <w:color w:val="C00000"/>
        </w:rPr>
        <w:t>【待用户填：计算结果】</w:t>
      </w:r>
      <w:r>
        <w:rPr>
          <w:rFonts w:ascii="Times New Roman" w:hAnsi="Times New Roman" w:eastAsia="宋体"/>
          <w:sz w:val="28"/>
        </w:rPr>
        <w:t>，辨识结论：</w:t>
      </w:r>
      <w:r>
        <w:rPr>
          <w:rFonts w:ascii="Times New Roman" w:hAnsi="Times New Roman" w:eastAsia="宋体"/>
          <w:sz w:val="28"/>
          <w:color w:val="C00000"/>
        </w:rPr>
        <w:t>【待用户填：构成 / 不构成】</w:t>
      </w:r>
      <w:r>
        <w:rPr>
          <w:rFonts w:ascii="Times New Roman" w:hAnsi="Times New Roman" w:eastAsia="宋体"/>
          <w:sz w:val="28"/>
        </w:rPr>
        <w:t>危险化学品重大危险源。</w:t>
      </w:r>
    </w:p>
    <w:p>
      <w:pPr>
        <w:spacing w:line="500" w:lineRule="exact" w:before="0" w:after="0"/>
        <w:ind w:firstLine="560"/>
        <w:jc w:val="left"/>
        <w:keepNext/>
      </w:pPr>
      <w:r>
        <w:rPr>
          <w:rFonts w:ascii="Times New Roman" w:hAnsi="Times New Roman" w:eastAsia="宋体"/>
          <w:sz w:val="28"/>
        </w:rPr>
        <w:t>如经计算构成重大危险源，需补充：物质名称、储量、临界量、辨识结果、监控措施等，并依法向应急管理部门备案。</w:t>
      </w:r>
    </w:p>
    <w:p>
      <w:r>
        <w:br w:type="page"/>
      </w:r>
    </w:p>
    <w:p>
      <w:pPr>
        <w:pStyle w:val="Heading1"/>
        <w:spacing w:line="500" w:lineRule="exact" w:before="0" w:after="0"/>
        <w:jc w:val="left"/>
        <w:outlineLvl w:val="0"/>
      </w:pPr>
      <w:r>
        <w:rPr>
          <w:rFonts w:ascii="Times New Roman" w:hAnsi="Times New Roman" w:eastAsia="黑体"/>
          <w:sz w:val="32"/>
          <w:b/>
        </w:rPr>
        <w:t>附件 3：预案体系与衔接</w:t>
      </w:r>
    </w:p>
    <w:p>
      <w:pPr>
        <w:pStyle w:val="Heading1"/>
        <w:spacing w:line="500" w:lineRule="exact" w:before="0" w:after="0"/>
        <w:jc w:val="left"/>
        <w:outlineLvl w:val="0"/>
      </w:pPr>
    </w:p>
    <w:p>
      <w:pPr>
        <w:pStyle w:val="Heading2"/>
        <w:spacing w:line="500" w:lineRule="exact" w:before="0" w:after="0"/>
        <w:jc w:val="left"/>
        <w:outlineLvl w:val="1"/>
        <w:keepNext/>
      </w:pPr>
      <w:r>
        <w:rPr>
          <w:rFonts w:ascii="Times New Roman" w:hAnsi="Times New Roman" w:eastAsia="黑体"/>
          <w:sz w:val="28"/>
          <w:b/>
        </w:rPr>
        <w:t>1. 公司应急预案体系</w:t>
      </w:r>
    </w:p>
    <w:p>
      <w:pPr>
        <w:spacing w:line="500" w:lineRule="exact" w:before="0" w:after="0"/>
        <w:ind w:firstLine="560"/>
        <w:jc w:val="left"/>
        <w:keepNext/>
      </w:pPr>
      <w:r>
        <w:rPr>
          <w:rFonts w:ascii="Times New Roman" w:hAnsi="Times New Roman" w:eastAsia="宋体"/>
          <w:sz w:val="28"/>
        </w:rPr>
        <w:t>本公司应急预案体系以</w:t>
      </w:r>
      <w:r>
        <w:rPr>
          <w:rFonts w:ascii="Times New Roman" w:hAnsi="Times New Roman" w:eastAsia="宋体"/>
          <w:sz w:val="28"/>
          <w:b/>
        </w:rPr>
        <w:t>综合应急预案</w:t>
      </w:r>
      <w:r>
        <w:rPr>
          <w:rFonts w:ascii="Times New Roman" w:hAnsi="Times New Roman" w:eastAsia="宋体"/>
          <w:sz w:val="28"/>
        </w:rPr>
        <w:t>为统领，</w:t>
      </w:r>
      <w:r>
        <w:rPr>
          <w:rFonts w:ascii="Times New Roman" w:hAnsi="Times New Roman" w:eastAsia="宋体"/>
          <w:sz w:val="28"/>
          <w:b/>
        </w:rPr>
        <w:t>专项应急预案</w:t>
      </w:r>
      <w:r>
        <w:rPr>
          <w:rFonts w:ascii="Times New Roman" w:hAnsi="Times New Roman" w:eastAsia="宋体"/>
          <w:sz w:val="28"/>
        </w:rPr>
        <w:t>为支撑，</w:t>
      </w:r>
      <w:r>
        <w:rPr>
          <w:rFonts w:ascii="Times New Roman" w:hAnsi="Times New Roman" w:eastAsia="宋体"/>
          <w:sz w:val="28"/>
          <w:b/>
        </w:rPr>
        <w:t>现场处置方案</w:t>
      </w:r>
      <w:r>
        <w:rPr>
          <w:rFonts w:ascii="Times New Roman" w:hAnsi="Times New Roman" w:eastAsia="宋体"/>
          <w:sz w:val="28"/>
        </w:rPr>
        <w:t>为基础。</w:t>
      </w:r>
    </w:p>
    <w:p>
      <w:pPr>
        <w:spacing w:line="500" w:lineRule="exact" w:before="0" w:after="0"/>
        <w:ind w:firstLine="560"/>
        <w:jc w:val="left"/>
        <w:keepNext/>
      </w:pPr>
      <w:r>
        <w:rPr>
          <w:rFonts w:ascii="Times New Roman" w:hAnsi="Times New Roman" w:eastAsia="宋体"/>
          <w:sz w:val="28"/>
          <w:b/>
        </w:rPr>
        <w:t>Ⅰ 综合应急预案</w:t>
      </w:r>
      <w:r>
        <w:rPr>
          <w:rFonts w:ascii="Times New Roman" w:hAnsi="Times New Roman" w:eastAsia="宋体"/>
          <w:sz w:val="28"/>
        </w:rPr>
        <w:t>：生产安全事故综合应急预案（1 部）</w:t>
      </w:r>
    </w:p>
    <w:p>
      <w:pPr>
        <w:spacing w:line="500" w:lineRule="exact" w:before="0" w:after="0"/>
        <w:ind w:firstLine="560"/>
        <w:jc w:val="left"/>
        <w:keepNext/>
      </w:pPr>
      <w:r>
        <w:rPr>
          <w:rFonts w:ascii="Times New Roman" w:hAnsi="Times New Roman" w:eastAsia="宋体"/>
          <w:sz w:val="28"/>
          <w:b/>
        </w:rPr>
        <w:t>Ⅱ 专项应急预案</w:t>
      </w:r>
      <w:r>
        <w:rPr>
          <w:rFonts w:ascii="Times New Roman" w:hAnsi="Times New Roman" w:eastAsia="宋体"/>
          <w:sz w:val="28"/>
        </w:rPr>
        <w:t>（按本公司实际识别的事故类型编制）：</w:t>
      </w:r>
    </w:p>
    <w:p>
      <w:pPr>
        <w:spacing w:line="500" w:lineRule="exact" w:before="0" w:after="0"/>
        <w:ind w:firstLine="560"/>
        <w:jc w:val="left"/>
      </w:pPr>
      <w:r>
        <w:rPr>
          <w:rFonts w:ascii="Times New Roman" w:hAnsi="Times New Roman" w:eastAsia="宋体"/>
          <w:sz w:val="28"/>
        </w:rPr>
        <w:t>（本预案共 4 部）：</w:t>
      </w:r>
    </w:p>
    <w:p>
      <w:pPr>
        <w:spacing w:line="500" w:lineRule="exact" w:before="0" w:after="0"/>
        <w:ind w:firstLine="560"/>
        <w:jc w:val="left"/>
      </w:pPr>
      <w:r>
        <w:rPr>
          <w:rFonts w:ascii="Times New Roman" w:hAnsi="Times New Roman" w:eastAsia="宋体"/>
          <w:sz w:val="28"/>
        </w:rPr>
        <w:t>特种设备事故专项应急预案。</w:t>
      </w:r>
    </w:p>
    <w:p>
      <w:pPr>
        <w:spacing w:line="500" w:lineRule="exact" w:before="0" w:after="0"/>
        <w:ind w:firstLine="560"/>
        <w:jc w:val="left"/>
      </w:pPr>
      <w:r>
        <w:rPr>
          <w:rFonts w:ascii="Times New Roman" w:hAnsi="Times New Roman" w:eastAsia="宋体"/>
          <w:sz w:val="28"/>
        </w:rPr>
        <w:t>火灾事故专项应急预案。</w:t>
      </w:r>
    </w:p>
    <w:p>
      <w:pPr>
        <w:spacing w:line="500" w:lineRule="exact" w:before="0" w:after="0"/>
        <w:ind w:firstLine="560"/>
        <w:jc w:val="left"/>
      </w:pPr>
      <w:r>
        <w:rPr>
          <w:rFonts w:ascii="Times New Roman" w:hAnsi="Times New Roman" w:eastAsia="宋体"/>
          <w:sz w:val="28"/>
        </w:rPr>
        <w:t>可燃液体蒸气爆炸专项应急预案。</w:t>
      </w:r>
    </w:p>
    <w:p>
      <w:pPr>
        <w:spacing w:line="500" w:lineRule="exact" w:before="0" w:after="0"/>
        <w:ind w:firstLine="560"/>
        <w:jc w:val="left"/>
      </w:pPr>
      <w:r>
        <w:rPr>
          <w:rFonts w:ascii="Times New Roman" w:hAnsi="Times New Roman" w:eastAsia="宋体"/>
          <w:sz w:val="28"/>
        </w:rPr>
        <w:t>中毒专项应急预案。</w:t>
      </w:r>
    </w:p>
    <w:p>
      <w:pPr>
        <w:spacing w:line="500" w:lineRule="exact" w:before="0" w:after="0"/>
        <w:ind w:firstLine="560"/>
        <w:jc w:val="left"/>
        <w:keepNext/>
      </w:pPr>
      <w:r>
        <w:rPr>
          <w:rFonts w:ascii="Times New Roman" w:hAnsi="Times New Roman" w:eastAsia="宋体"/>
          <w:sz w:val="28"/>
          <w:b/>
        </w:rPr>
        <w:t>Ⅲ 现场处置方案</w:t>
      </w:r>
      <w:r>
        <w:rPr>
          <w:rFonts w:ascii="Times New Roman" w:hAnsi="Times New Roman" w:eastAsia="宋体"/>
          <w:sz w:val="28"/>
        </w:rPr>
        <w:t>（按本公司实际识别的事故类型编制）：</w:t>
      </w:r>
    </w:p>
    <w:p>
      <w:pPr>
        <w:spacing w:line="500" w:lineRule="exact" w:before="0" w:after="0"/>
        <w:ind w:firstLine="560"/>
        <w:jc w:val="left"/>
      </w:pPr>
      <w:r>
        <w:rPr>
          <w:rFonts w:ascii="Times New Roman" w:hAnsi="Times New Roman" w:eastAsia="宋体"/>
          <w:sz w:val="28"/>
        </w:rPr>
        <w:t>（本预案共 7 部）：</w:t>
      </w:r>
    </w:p>
    <w:p>
      <w:pPr>
        <w:spacing w:line="500" w:lineRule="exact" w:before="0" w:after="0"/>
        <w:ind w:firstLine="560"/>
        <w:jc w:val="left"/>
      </w:pPr>
      <w:r>
        <w:rPr>
          <w:rFonts w:ascii="Times New Roman" w:hAnsi="Times New Roman" w:eastAsia="宋体"/>
          <w:sz w:val="28"/>
        </w:rPr>
        <w:t>物体打击事故现场处置方案。</w:t>
      </w:r>
    </w:p>
    <w:p>
      <w:pPr>
        <w:spacing w:line="500" w:lineRule="exact" w:before="0" w:after="0"/>
        <w:ind w:firstLine="560"/>
        <w:jc w:val="left"/>
      </w:pPr>
      <w:r>
        <w:rPr>
          <w:rFonts w:ascii="Times New Roman" w:hAnsi="Times New Roman" w:eastAsia="宋体"/>
          <w:sz w:val="28"/>
        </w:rPr>
        <w:t>车辆致害现场处置方案。</w:t>
      </w:r>
    </w:p>
    <w:p>
      <w:pPr>
        <w:spacing w:line="500" w:lineRule="exact" w:before="0" w:after="0"/>
        <w:ind w:firstLine="560"/>
        <w:jc w:val="left"/>
      </w:pPr>
      <w:r>
        <w:rPr>
          <w:rFonts w:ascii="Times New Roman" w:hAnsi="Times New Roman" w:eastAsia="宋体"/>
          <w:sz w:val="28"/>
        </w:rPr>
        <w:t>机械致害现场处置方案。</w:t>
      </w:r>
    </w:p>
    <w:p>
      <w:pPr>
        <w:spacing w:line="500" w:lineRule="exact" w:before="0" w:after="0"/>
        <w:ind w:firstLine="560"/>
        <w:jc w:val="left"/>
      </w:pPr>
      <w:r>
        <w:rPr>
          <w:rFonts w:ascii="Times New Roman" w:hAnsi="Times New Roman" w:eastAsia="宋体"/>
          <w:sz w:val="28"/>
        </w:rPr>
        <w:t>起重致害事故现场处置方案。</w:t>
      </w:r>
    </w:p>
    <w:p>
      <w:pPr>
        <w:spacing w:line="500" w:lineRule="exact" w:before="0" w:after="0"/>
        <w:ind w:firstLine="560"/>
        <w:jc w:val="left"/>
      </w:pPr>
      <w:r>
        <w:rPr>
          <w:rFonts w:ascii="Times New Roman" w:hAnsi="Times New Roman" w:eastAsia="宋体"/>
          <w:sz w:val="28"/>
        </w:rPr>
        <w:t>触电事故现场处置方案。</w:t>
      </w:r>
    </w:p>
    <w:p>
      <w:pPr>
        <w:spacing w:line="500" w:lineRule="exact" w:before="0" w:after="0"/>
        <w:ind w:firstLine="560"/>
        <w:jc w:val="left"/>
      </w:pPr>
      <w:r>
        <w:rPr>
          <w:rFonts w:ascii="Times New Roman" w:hAnsi="Times New Roman" w:eastAsia="宋体"/>
          <w:sz w:val="28"/>
        </w:rPr>
        <w:t>灼烫现场处置方案。</w:t>
      </w:r>
    </w:p>
    <w:p>
      <w:pPr>
        <w:spacing w:line="500" w:lineRule="exact" w:before="0" w:after="0"/>
        <w:ind w:firstLine="560"/>
        <w:jc w:val="left"/>
      </w:pPr>
      <w:r>
        <w:rPr>
          <w:rFonts w:ascii="Times New Roman" w:hAnsi="Times New Roman" w:eastAsia="宋体"/>
          <w:sz w:val="28"/>
        </w:rPr>
        <w:t>容器爆炸现场处置方案。</w:t>
      </w:r>
    </w:p>
    <w:p>
      <w:pPr>
        <w:pStyle w:val="Heading2"/>
        <w:spacing w:line="500" w:lineRule="exact" w:before="0" w:after="0"/>
        <w:jc w:val="left"/>
        <w:outlineLvl w:val="1"/>
        <w:keepNext/>
      </w:pPr>
      <w:r>
        <w:rPr>
          <w:rFonts w:ascii="Times New Roman" w:hAnsi="Times New Roman" w:eastAsia="黑体"/>
          <w:sz w:val="28"/>
          <w:b/>
        </w:rPr>
        <w:t>2. 与外部预案的衔接</w:t>
      </w:r>
    </w:p>
    <w:p>
      <w:pPr>
        <w:spacing w:line="500" w:lineRule="exact" w:before="0" w:after="0"/>
        <w:ind w:firstLine="560"/>
        <w:jc w:val="left"/>
        <w:keepNext/>
      </w:pPr>
      <w:r>
        <w:rPr>
          <w:rFonts w:ascii="Times New Roman" w:hAnsi="Times New Roman" w:eastAsia="宋体"/>
          <w:sz w:val="28"/>
        </w:rPr>
        <w:t>当事故情形演变为社会级（Ⅰ级）超出公司应急处置能力时，与以下外部预案相衔接：</w:t>
      </w:r>
    </w:p>
    <w:p>
      <w:pPr>
        <w:spacing w:line="500" w:lineRule="exact" w:before="0" w:after="0"/>
        <w:ind w:firstLine="560"/>
        <w:jc w:val="left"/>
        <w:keepNext/>
      </w:pPr>
      <w:r>
        <w:rPr>
          <w:rFonts w:ascii="Times New Roman" w:hAnsi="Times New Roman" w:eastAsia="宋体"/>
          <w:sz w:val="28"/>
          <w:b/>
        </w:rPr>
        <w:t>属地县（市、区）突发事件总体应急预案</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b/>
        </w:rPr>
        <w:t>属地县（市、区）生产安全事故应急预案</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b/>
        </w:rPr>
        <w:t>属地工业园区（开发区）突发事件总体应急预案</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b/>
        </w:rPr>
        <w:t>泰安市生产安全事故应急预案</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公司在属地人民政府及应急管理、市场监管、消防、卫生健康等部门领导下开展应急救援工作。</w:t>
      </w:r>
    </w:p>
    <w:p>
      <w:pPr>
        <w:pStyle w:val="Heading2"/>
        <w:spacing w:line="500" w:lineRule="exact" w:before="0" w:after="0"/>
        <w:jc w:val="left"/>
        <w:outlineLvl w:val="1"/>
        <w:keepNext/>
      </w:pPr>
      <w:r>
        <w:rPr>
          <w:rFonts w:ascii="Times New Roman" w:hAnsi="Times New Roman" w:eastAsia="黑体"/>
          <w:sz w:val="28"/>
          <w:b/>
        </w:rPr>
        <w:t>3. 预案体系框图</w:t>
      </w:r>
    </w:p>
    <w:p>
      <w:pPr>
        <w:jc w:val="center"/>
        <w:spacing w:before="60" w:after="60" w:lineRule="auto"/>
      </w:pPr>
      <w:r>
        <w:pict>
          <v:group id="hier_canvas" o:spid="_x0000_s3100" o:spt="203" style="height:395.20pt;width:440.00pt;" coordsize="5833110,5239200" editas="canvas">
            <o:lock v:ext="edit"/>
            <v:rect id="hier_bg" o:spid="_x0000_s3111" o:spt="1" style="position:absolute;left:0;top:0;height:5239200;width:5833110;" filled="f" stroked="f" coordsize="21600,21600">
              <v:path/>
              <v:fill on="f" focussize="0,0"/>
              <v:stroke on="f"/>
              <v:imagedata o:title=""/>
              <o:lock v:ext="edit" aspectratio="f"/>
            </v:rect>
            <v:rect id="hier_comp" o:spid="_x0000_s3112" o:spt="1" style="position:absolute;left:1510030;top:497840;height:736600;width:2082800;v-text-anchor:middle;" filled="f" stroked="t" coordsize="21600,21600">
              <v:path/>
              <v:fill on="f" focussize="0,0"/>
              <v:stroke color="#385D8A" joinstyle="round"/>
              <v:imagedata o:title=""/>
              <o:lock v:ext="edit" aspectratio="f"/>
              <v:textbox inset="0mm,1.27mm,0mm,1.27mm">
                <w:txbxContent>
                  <w:p>
                    <w:pPr>
                      <w:spacing w:line="300" w:lineRule="exact"/>
                      <w:jc w:val="center"/>
                      <w:rPr>
                        <w:rFonts w:ascii="仿宋" w:hAnsi="仿宋" w:eastAsia="仿宋"/>
                        <w:color w:val="000000"/>
                        <w:sz w:val="21"/>
                        <w:szCs w:val="21"/>
                      </w:rPr>
                    </w:pPr>
                    <w:r>
                      <w:rPr>
                        <w:rFonts w:hint="eastAsia" w:ascii="仿宋" w:hAnsi="仿宋" w:eastAsia="仿宋"/>
                        <w:color w:val="000000"/>
                        <w:sz w:val="21"/>
                        <w:szCs w:val="21"/>
                      </w:rPr>
                      <w:t xml:space="preserve">泰安示例机械有限公司</w:t>
                    </w:r>
                  </w:p>
                  <w:p>
                    <w:pPr>
                      <w:spacing w:line="300" w:lineRule="exact"/>
                      <w:jc w:val="center"/>
                      <w:rPr>
                        <w:rFonts w:ascii="仿宋" w:hAnsi="仿宋" w:eastAsia="仿宋"/>
                        <w:color w:val="000000"/>
                        <w:sz w:val="21"/>
                        <w:szCs w:val="21"/>
                      </w:rPr>
                    </w:pPr>
                    <w:r>
                      <w:rPr>
                        <w:rFonts w:hint="eastAsia" w:ascii="仿宋" w:hAnsi="仿宋" w:eastAsia="仿宋"/>
                        <w:color w:val="000000"/>
                        <w:sz w:val="21"/>
                        <w:szCs w:val="21"/>
                      </w:rPr>
                      <w:t xml:space="preserve">生产安全事故综合应急预案</w:t>
                    </w:r>
                  </w:p>
                </w:txbxContent>
              </v:textbox>
            </v:rect>
            <v:rect id="hier_gov" o:spid="_x0000_s3113" o:spt="1" style="position:absolute;left:4098290;top:28575;height:537210;width:1670050;v-text-anchor:middle;" filled="f" stroked="t" coordsize="21600,21600">
              <v:path/>
              <v:fill on="f" focussize="0,0"/>
              <v:stroke color="#385D8A" joinstyle="round"/>
              <v:imagedata o:title=""/>
              <o:lock v:ext="edit" aspectratio="f"/>
              <v:textbox inset="0mm,1.27mm,0mm,1.27mm">
                <w:txbxContent>
                  <w:p>
                    <w:pPr>
                      <w:spacing w:line="300" w:lineRule="exact"/>
                      <w:jc w:val="center"/>
                      <w:rPr>
                        <w:rFonts w:ascii="仿宋" w:hAnsi="仿宋" w:eastAsia="仿宋"/>
                        <w:color w:val="000000"/>
                        <w:sz w:val="21"/>
                        <w:szCs w:val="21"/>
                      </w:rPr>
                    </w:pPr>
                    <w:r>
                      <w:rPr>
                        <w:rFonts w:hint="eastAsia" w:ascii="仿宋" w:hAnsi="仿宋" w:eastAsia="仿宋"/>
                        <w:color w:val="000000"/>
                        <w:sz w:val="21"/>
                        <w:szCs w:val="21"/>
                      </w:rPr>
                      <w:t xml:space="preserve">属地县（市、区）突发事件总体应急预案</w:t>
                    </w:r>
                  </w:p>
                </w:txbxContent>
              </v:textbox>
            </v:rect>
            <v:rect id="hier_lbl" o:spid="_x0000_s3114" o:spt="1" style="position:absolute;left:3648710;top:617220;height:459740;width:1176655;v-text-anchor:middle;" filled="f" stroked="f" coordsize="21600,21600">
              <v:path/>
              <v:fill on="f" focussize="0,0"/>
              <v:stroke on="f"/>
              <v:imagedata o:title=""/>
              <o:lock v:ext="edit" aspectratio="f"/>
              <v:textbox inset="0mm,1.27mm,0mm,1.27mm">
                <w:txbxContent>
                  <w:p>
                    <w:pPr>
                      <w:spacing w:line="300" w:lineRule="exact"/>
                      <w:jc w:val="center"/>
                      <w:rPr>
                        <w:rFonts w:ascii="仿宋" w:hAnsi="仿宋" w:eastAsia="仿宋"/>
                        <w:color w:val="000000"/>
                        <w:sz w:val="21"/>
                        <w:szCs w:val="21"/>
                      </w:rPr>
                    </w:pPr>
                    <w:r>
                      <w:rPr>
                        <w:rFonts w:hint="eastAsia" w:ascii="仿宋" w:hAnsi="仿宋" w:eastAsia="仿宋"/>
                        <w:color w:val="000000"/>
                        <w:sz w:val="21"/>
                        <w:szCs w:val="21"/>
                      </w:rPr>
                      <w:t xml:space="preserve">社会级，超出公司应急处理范围</w:t>
                    </w:r>
                  </w:p>
                </w:txbxContent>
              </v:textbox>
            </v:rect>
            <v:shape id="hier_e0" o:spid="_x0000_s3115" o:spt="34" type="#_x0000_t34" style="position:absolute;left:3592830;top:565785;flip:y;height:290195;width:1340485;" filled="f" stroked="t" coordsize="21600,21600" adj="21088">
              <v:path arrowok="t"/>
              <v:fill on="f" focussize="0,0"/>
              <v:stroke color="#4A7EBB" joinstyle="round" endarrow="open"/>
              <v:imagedata o:title=""/>
              <o:lock v:ext="edit" aspectratio="f"/>
            </v:shape>
            <v:rect id="hier_hl" o:spid="_x0000_s3116" o:spt="1" style="position:absolute;left:271145;top:1591945;height:286385;width:1020445;v-text-anchor:middle;" filled="f" stroked="t" coordsize="21600,21600">
              <v:path/>
              <v:fill on="f" focussize="0,0"/>
              <v:stroke color="#385D8A" joinstyle="round"/>
              <v:imagedata o:title=""/>
              <o:lock v:ext="edit" aspectratio="f"/>
              <v:textbox inset="0mm,1.27mm,0mm,1.27mm">
                <w:txbxContent>
                  <w:p>
                    <w:pPr>
                      <w:spacing w:line="300" w:lineRule="exact"/>
                      <w:jc w:val="center"/>
                      <w:rPr>
                        <w:rFonts w:ascii="仿宋" w:hAnsi="仿宋" w:eastAsia="仿宋"/>
                        <w:color w:val="000000"/>
                        <w:sz w:val="21"/>
                        <w:szCs w:val="21"/>
                      </w:rPr>
                    </w:pPr>
                    <w:r>
                      <w:rPr>
                        <w:rFonts w:hint="eastAsia" w:ascii="仿宋" w:hAnsi="仿宋" w:eastAsia="仿宋"/>
                        <w:color w:val="000000"/>
                        <w:sz w:val="21"/>
                        <w:szCs w:val="21"/>
                      </w:rPr>
                      <w:t xml:space="preserve">专项应急预案</w:t>
                    </w:r>
                  </w:p>
                </w:txbxContent>
              </v:textbox>
            </v:rect>
            <v:rect id="hier_hr" o:spid="_x0000_s3117" o:spt="1" style="position:absolute;left:3385819;top:1591945;height:295275;width:1176655;v-text-anchor:middle;" filled="f" stroked="t" coordsize="21600,21600">
              <v:path/>
              <v:fill on="f" focussize="0,0"/>
              <v:stroke color="#385D8A" joinstyle="round"/>
              <v:imagedata o:title=""/>
              <o:lock v:ext="edit" aspectratio="f"/>
              <v:textbox inset="0mm,1.27mm,0mm,1.27mm">
                <w:txbxContent>
                  <w:p>
                    <w:pPr>
                      <w:spacing w:line="300" w:lineRule="exact"/>
                      <w:jc w:val="center"/>
                      <w:rPr>
                        <w:rFonts w:ascii="仿宋" w:hAnsi="仿宋" w:eastAsia="仿宋"/>
                        <w:color w:val="000000"/>
                        <w:sz w:val="21"/>
                        <w:szCs w:val="21"/>
                      </w:rPr>
                    </w:pPr>
                    <w:r>
                      <w:rPr>
                        <w:rFonts w:hint="eastAsia" w:ascii="仿宋" w:hAnsi="仿宋" w:eastAsia="仿宋"/>
                        <w:color w:val="000000"/>
                        <w:sz w:val="21"/>
                        <w:szCs w:val="21"/>
                      </w:rPr>
                      <w:t xml:space="preserve">现场处置方案</w:t>
                    </w:r>
                  </w:p>
                </w:txbxContent>
              </v:textbox>
            </v:rect>
            <v:shape id="hier_e1" o:spid="_x0000_s3118" o:spt="34" type="#_x0000_t34" style="position:absolute;left:1521143;top:494983;height:1836420;width:357505;rotation:5898240f;" filled="f" stroked="t" coordsize="21600,21600" adj="10800">
              <v:path arrowok="t"/>
              <v:fill on="f" focussize="0,0"/>
              <v:stroke color="#4A7EBB" joinstyle="round" endarrow="open"/>
              <v:imagedata o:title=""/>
              <o:lock v:ext="edit" aspectratio="f"/>
            </v:shape>
            <v:shape id="hier_e2" o:spid="_x0000_s3119" o:spt="34" type="#_x0000_t34" style="position:absolute;left:3117533;top:735013;flip:y;height:1356360;width:357505;rotation:-5898240f;" filled="f" stroked="t" coordsize="21600,21600" adj="10800">
              <v:path arrowok="t"/>
              <v:fill on="f" focussize="0,0"/>
              <v:stroke color="#4A7EBB" joinstyle="round" endarrow="open"/>
              <v:imagedata o:title=""/>
              <o:lock v:ext="edit" aspectratio="f"/>
            </v:shape>
            <v:shape id="hier_l_v" o:spid="_x0000_s3120" o:spt="32" type="#_x0000_t32" style="position:absolute;left:781367;top:1878330;height:126670;width:0;" filled="f" stroked="t" coordsize="21600,21600">
              <v:path arrowok="t"/>
              <v:fill on="f" focussize="0,0"/>
              <v:stroke color="#4A7EBB" joinstyle="round"/>
              <v:imagedata o:title=""/>
              <o:lock v:ext="edit" aspectratio="f"/>
            </v:shape>
            <v:shape id="hier_l_bar" o:spid="_x0000_s3121" o:spt="32" type="#_x0000_t32" style="position:absolute;left:185000;top:2005000;height:0;width:1554000;" filled="f" stroked="t" coordsize="21600,21600">
              <v:path arrowok="t"/>
              <v:fill on="f" focussize="0,0"/>
              <v:stroke color="#4A7EBB" joinstyle="round"/>
              <v:imagedata o:title=""/>
              <o:lock v:ext="edit" aspectratio="f"/>
            </v:shape>
            <v:shape id="hier_l_a0" o:spid="_x0000_s3122" o:spt="32" type="#_x0000_t32" style="position:absolute;left:185000;top:2005000;height:105000;width:0;" filled="f" stroked="t" coordsize="21600,21600">
              <v:path arrowok="t"/>
              <v:fill on="f" focussize="0,0"/>
              <v:stroke color="#4A7EBB" joinstyle="round" endarrow="open"/>
              <v:imagedata o:title=""/>
              <o:lock v:ext="edit" aspectratio="f"/>
            </v:shape>
            <v:rect id="hier_l_s0" o:spid="_x0000_s3123" o:spt="1" style="position:absolute;left:60000;top:2110000;height:2979200;width:250000;v-text-anchor:middle;" filled="f" stroked="t" coordsize="21600,21600">
              <v:path/>
              <v:fill on="f" focussize="0,0"/>
              <v:stroke color="#385D8A" joinstyle="round"/>
              <v:imagedata o:title=""/>
              <o:lock v:ext="edit" aspectratio="f"/>
              <v:textbox inset="0mm,1.27mm,0mm,1.27mm">
                <w:txbxContent>
                  <w:p>
                    <w:pPr>
                      <w:spacing w:line="280" w:lineRule="exact"/>
                      <w:jc w:val="center"/>
                      <w:rPr>
                        <w:rFonts w:ascii="仿宋" w:hAnsi="仿宋" w:eastAsia="仿宋"/>
                        <w:color w:val="000000"/>
                        <w:sz w:val="21"/>
                        <w:szCs w:val="21"/>
                      </w:rPr>
                    </w:pPr>
                    <w:r>
                      <w:rPr>
                        <w:rFonts w:hint="eastAsia" w:ascii="仿宋" w:hAnsi="仿宋" w:eastAsia="仿宋"/>
                        <w:color w:val="000000"/>
                        <w:sz w:val="21"/>
                        <w:szCs w:val="21"/>
                      </w:rPr>
                      <w:t xml:space="preserve">特种设备事故专项应急预案</w:t>
                    </w:r>
                  </w:p>
                </w:txbxContent>
              </v:textbox>
            </v:rect>
            <v:shape id="hier_l_a1" o:spid="_x0000_s3124" o:spt="32" type="#_x0000_t32" style="position:absolute;left:703000;top:2005000;height:105000;width:0;" filled="f" stroked="t" coordsize="21600,21600">
              <v:path arrowok="t"/>
              <v:fill on="f" focussize="0,0"/>
              <v:stroke color="#4A7EBB" joinstyle="round" endarrow="open"/>
              <v:imagedata o:title=""/>
              <o:lock v:ext="edit" aspectratio="f"/>
            </v:shape>
            <v:rect id="hier_l_s1" o:spid="_x0000_s3125" o:spt="1" style="position:absolute;left:578000;top:2110000;height:2979200;width:250000;v-text-anchor:middle;" filled="f" stroked="t" coordsize="21600,21600">
              <v:path/>
              <v:fill on="f" focussize="0,0"/>
              <v:stroke color="#385D8A" joinstyle="round"/>
              <v:imagedata o:title=""/>
              <o:lock v:ext="edit" aspectratio="f"/>
              <v:textbox inset="0mm,1.27mm,0mm,1.27mm">
                <w:txbxContent>
                  <w:p>
                    <w:pPr>
                      <w:spacing w:line="280" w:lineRule="exact"/>
                      <w:jc w:val="center"/>
                      <w:rPr>
                        <w:rFonts w:ascii="仿宋" w:hAnsi="仿宋" w:eastAsia="仿宋"/>
                        <w:color w:val="000000"/>
                        <w:sz w:val="21"/>
                        <w:szCs w:val="21"/>
                      </w:rPr>
                    </w:pPr>
                    <w:r>
                      <w:rPr>
                        <w:rFonts w:hint="eastAsia" w:ascii="仿宋" w:hAnsi="仿宋" w:eastAsia="仿宋"/>
                        <w:color w:val="000000"/>
                        <w:sz w:val="21"/>
                        <w:szCs w:val="21"/>
                      </w:rPr>
                      <w:t xml:space="preserve">火灾事故专项应急预案</w:t>
                    </w:r>
                  </w:p>
                </w:txbxContent>
              </v:textbox>
            </v:rect>
            <v:shape id="hier_l_a2" o:spid="_x0000_s3126" o:spt="32" type="#_x0000_t32" style="position:absolute;left:1221000;top:2005000;height:105000;width:0;" filled="f" stroked="t" coordsize="21600,21600">
              <v:path arrowok="t"/>
              <v:fill on="f" focussize="0,0"/>
              <v:stroke color="#4A7EBB" joinstyle="round" endarrow="open"/>
              <v:imagedata o:title=""/>
              <o:lock v:ext="edit" aspectratio="f"/>
            </v:shape>
            <v:rect id="hier_l_s2" o:spid="_x0000_s3127" o:spt="1" style="position:absolute;left:1096000;top:2110000;height:2979200;width:250000;v-text-anchor:middle;" filled="f" stroked="t" coordsize="21600,21600">
              <v:path/>
              <v:fill on="f" focussize="0,0"/>
              <v:stroke color="#385D8A" joinstyle="round"/>
              <v:imagedata o:title=""/>
              <o:lock v:ext="edit" aspectratio="f"/>
              <v:textbox inset="0mm,1.27mm,0mm,1.27mm">
                <w:txbxContent>
                  <w:p>
                    <w:pPr>
                      <w:spacing w:line="280" w:lineRule="exact"/>
                      <w:jc w:val="center"/>
                      <w:rPr>
                        <w:rFonts w:ascii="仿宋" w:hAnsi="仿宋" w:eastAsia="仿宋"/>
                        <w:color w:val="000000"/>
                        <w:sz w:val="21"/>
                        <w:szCs w:val="21"/>
                      </w:rPr>
                    </w:pPr>
                    <w:r>
                      <w:rPr>
                        <w:rFonts w:hint="eastAsia" w:ascii="仿宋" w:hAnsi="仿宋" w:eastAsia="仿宋"/>
                        <w:color w:val="000000"/>
                        <w:sz w:val="21"/>
                        <w:szCs w:val="21"/>
                      </w:rPr>
                      <w:t xml:space="preserve">可燃液体蒸气爆炸专项应急预案</w:t>
                    </w:r>
                  </w:p>
                </w:txbxContent>
              </v:textbox>
            </v:rect>
            <v:shape id="hier_l_a3" o:spid="_x0000_s3128" o:spt="32" type="#_x0000_t32" style="position:absolute;left:1739000;top:2005000;height:105000;width:0;" filled="f" stroked="t" coordsize="21600,21600">
              <v:path arrowok="t"/>
              <v:fill on="f" focussize="0,0"/>
              <v:stroke color="#4A7EBB" joinstyle="round" endarrow="open"/>
              <v:imagedata o:title=""/>
              <o:lock v:ext="edit" aspectratio="f"/>
            </v:shape>
            <v:rect id="hier_l_s3" o:spid="_x0000_s3129" o:spt="1" style="position:absolute;left:1614000;top:2110000;height:2979200;width:250000;v-text-anchor:middle;" filled="f" stroked="t" coordsize="21600,21600">
              <v:path/>
              <v:fill on="f" focussize="0,0"/>
              <v:stroke color="#385D8A" joinstyle="round"/>
              <v:imagedata o:title=""/>
              <o:lock v:ext="edit" aspectratio="f"/>
              <v:textbox inset="0mm,1.27mm,0mm,1.27mm">
                <w:txbxContent>
                  <w:p>
                    <w:pPr>
                      <w:spacing w:line="280" w:lineRule="exact"/>
                      <w:jc w:val="center"/>
                      <w:rPr>
                        <w:rFonts w:ascii="仿宋" w:hAnsi="仿宋" w:eastAsia="仿宋"/>
                        <w:color w:val="000000"/>
                        <w:sz w:val="21"/>
                        <w:szCs w:val="21"/>
                      </w:rPr>
                    </w:pPr>
                    <w:r>
                      <w:rPr>
                        <w:rFonts w:hint="eastAsia" w:ascii="仿宋" w:hAnsi="仿宋" w:eastAsia="仿宋"/>
                        <w:color w:val="000000"/>
                        <w:sz w:val="21"/>
                        <w:szCs w:val="21"/>
                      </w:rPr>
                      <w:t xml:space="preserve">中毒专项应急预案</w:t>
                    </w:r>
                  </w:p>
                </w:txbxContent>
              </v:textbox>
            </v:rect>
            <v:shape id="hier_r_v" o:spid="_x0000_s3130" o:spt="32" type="#_x0000_t32" style="position:absolute;left:3974146;top:1887220;height:117780;width:0;" filled="f" stroked="t" coordsize="21600,21600">
              <v:path arrowok="t"/>
              <v:fill on="f" focussize="0,0"/>
              <v:stroke color="#4A7EBB" joinstyle="round"/>
              <v:imagedata o:title=""/>
              <o:lock v:ext="edit" aspectratio="f"/>
            </v:shape>
            <v:shape id="hier_r_bar" o:spid="_x0000_s3131" o:spt="32" type="#_x0000_t32" style="position:absolute;left:3175000;top:2005000;height:0;width:2470000;" filled="f" stroked="t" coordsize="21600,21600">
              <v:path arrowok="t"/>
              <v:fill on="f" focussize="0,0"/>
              <v:stroke color="#4A7EBB" joinstyle="round"/>
              <v:imagedata o:title=""/>
              <o:lock v:ext="edit" aspectratio="f"/>
            </v:shape>
            <v:shape id="hier_r_a0" o:spid="_x0000_s3132" o:spt="32" type="#_x0000_t32" style="position:absolute;left:3175000;top:2005000;height:105000;width:0;" filled="f" stroked="t" coordsize="21600,21600">
              <v:path arrowok="t"/>
              <v:fill on="f" focussize="0,0"/>
              <v:stroke color="#4A7EBB" joinstyle="round" endarrow="open"/>
              <v:imagedata o:title=""/>
              <o:lock v:ext="edit" aspectratio="f"/>
            </v:shape>
            <v:rect id="hier_r_s0" o:spid="_x0000_s3133" o:spt="1" style="position:absolute;left:3050000;top:2110000;height:2979200;width:250000;v-text-anchor:middle;" filled="f" stroked="t" coordsize="21600,21600">
              <v:path/>
              <v:fill on="f" focussize="0,0"/>
              <v:stroke color="#385D8A" joinstyle="round"/>
              <v:imagedata o:title=""/>
              <o:lock v:ext="edit" aspectratio="f"/>
              <v:textbox inset="0mm,1.27mm,0mm,1.27mm">
                <w:txbxContent>
                  <w:p>
                    <w:pPr>
                      <w:spacing w:line="280" w:lineRule="exact"/>
                      <w:jc w:val="center"/>
                      <w:rPr>
                        <w:rFonts w:ascii="仿宋" w:hAnsi="仿宋" w:eastAsia="仿宋"/>
                        <w:color w:val="000000"/>
                        <w:sz w:val="21"/>
                        <w:szCs w:val="21"/>
                      </w:rPr>
                    </w:pPr>
                    <w:r>
                      <w:rPr>
                        <w:rFonts w:hint="eastAsia" w:ascii="仿宋" w:hAnsi="仿宋" w:eastAsia="仿宋"/>
                        <w:color w:val="000000"/>
                        <w:sz w:val="21"/>
                        <w:szCs w:val="21"/>
                      </w:rPr>
                      <w:t xml:space="preserve">物体打击事故现场处置方案</w:t>
                    </w:r>
                  </w:p>
                </w:txbxContent>
              </v:textbox>
            </v:rect>
            <v:shape id="hier_r_a1" o:spid="_x0000_s3134" o:spt="32" type="#_x0000_t32" style="position:absolute;left:3586666;top:2005000;height:105000;width:0;" filled="f" stroked="t" coordsize="21600,21600">
              <v:path arrowok="t"/>
              <v:fill on="f" focussize="0,0"/>
              <v:stroke color="#4A7EBB" joinstyle="round" endarrow="open"/>
              <v:imagedata o:title=""/>
              <o:lock v:ext="edit" aspectratio="f"/>
            </v:shape>
            <v:rect id="hier_r_s1" o:spid="_x0000_s3135" o:spt="1" style="position:absolute;left:3461666;top:2110000;height:2979200;width:250000;v-text-anchor:middle;" filled="f" stroked="t" coordsize="21600,21600">
              <v:path/>
              <v:fill on="f" focussize="0,0"/>
              <v:stroke color="#385D8A" joinstyle="round"/>
              <v:imagedata o:title=""/>
              <o:lock v:ext="edit" aspectratio="f"/>
              <v:textbox inset="0mm,1.27mm,0mm,1.27mm">
                <w:txbxContent>
                  <w:p>
                    <w:pPr>
                      <w:spacing w:line="280" w:lineRule="exact"/>
                      <w:jc w:val="center"/>
                      <w:rPr>
                        <w:rFonts w:ascii="仿宋" w:hAnsi="仿宋" w:eastAsia="仿宋"/>
                        <w:color w:val="000000"/>
                        <w:sz w:val="21"/>
                        <w:szCs w:val="21"/>
                      </w:rPr>
                    </w:pPr>
                    <w:r>
                      <w:rPr>
                        <w:rFonts w:hint="eastAsia" w:ascii="仿宋" w:hAnsi="仿宋" w:eastAsia="仿宋"/>
                        <w:color w:val="000000"/>
                        <w:sz w:val="21"/>
                        <w:szCs w:val="21"/>
                      </w:rPr>
                      <w:t xml:space="preserve">车辆致害现场处置方案</w:t>
                    </w:r>
                  </w:p>
                </w:txbxContent>
              </v:textbox>
            </v:rect>
            <v:shape id="hier_r_a2" o:spid="_x0000_s3136" o:spt="32" type="#_x0000_t32" style="position:absolute;left:3998333;top:2005000;height:105000;width:0;" filled="f" stroked="t" coordsize="21600,21600">
              <v:path arrowok="t"/>
              <v:fill on="f" focussize="0,0"/>
              <v:stroke color="#4A7EBB" joinstyle="round" endarrow="open"/>
              <v:imagedata o:title=""/>
              <o:lock v:ext="edit" aspectratio="f"/>
            </v:shape>
            <v:rect id="hier_r_s2" o:spid="_x0000_s3137" o:spt="1" style="position:absolute;left:3873333;top:2110000;height:2979200;width:250000;v-text-anchor:middle;" filled="f" stroked="t" coordsize="21600,21600">
              <v:path/>
              <v:fill on="f" focussize="0,0"/>
              <v:stroke color="#385D8A" joinstyle="round"/>
              <v:imagedata o:title=""/>
              <o:lock v:ext="edit" aspectratio="f"/>
              <v:textbox inset="0mm,1.27mm,0mm,1.27mm">
                <w:txbxContent>
                  <w:p>
                    <w:pPr>
                      <w:spacing w:line="280" w:lineRule="exact"/>
                      <w:jc w:val="center"/>
                      <w:rPr>
                        <w:rFonts w:ascii="仿宋" w:hAnsi="仿宋" w:eastAsia="仿宋"/>
                        <w:color w:val="000000"/>
                        <w:sz w:val="21"/>
                        <w:szCs w:val="21"/>
                      </w:rPr>
                    </w:pPr>
                    <w:r>
                      <w:rPr>
                        <w:rFonts w:hint="eastAsia" w:ascii="仿宋" w:hAnsi="仿宋" w:eastAsia="仿宋"/>
                        <w:color w:val="000000"/>
                        <w:sz w:val="21"/>
                        <w:szCs w:val="21"/>
                      </w:rPr>
                      <w:t xml:space="preserve">机械致害现场处置方案</w:t>
                    </w:r>
                  </w:p>
                </w:txbxContent>
              </v:textbox>
            </v:rect>
            <v:shape id="hier_r_a3" o:spid="_x0000_s3138" o:spt="32" type="#_x0000_t32" style="position:absolute;left:4410000;top:2005000;height:105000;width:0;" filled="f" stroked="t" coordsize="21600,21600">
              <v:path arrowok="t"/>
              <v:fill on="f" focussize="0,0"/>
              <v:stroke color="#4A7EBB" joinstyle="round" endarrow="open"/>
              <v:imagedata o:title=""/>
              <o:lock v:ext="edit" aspectratio="f"/>
            </v:shape>
            <v:rect id="hier_r_s3" o:spid="_x0000_s3139" o:spt="1" style="position:absolute;left:4285000;top:2110000;height:2979200;width:250000;v-text-anchor:middle;" filled="f" stroked="t" coordsize="21600,21600">
              <v:path/>
              <v:fill on="f" focussize="0,0"/>
              <v:stroke color="#385D8A" joinstyle="round"/>
              <v:imagedata o:title=""/>
              <o:lock v:ext="edit" aspectratio="f"/>
              <v:textbox inset="0mm,1.27mm,0mm,1.27mm">
                <w:txbxContent>
                  <w:p>
                    <w:pPr>
                      <w:spacing w:line="280" w:lineRule="exact"/>
                      <w:jc w:val="center"/>
                      <w:rPr>
                        <w:rFonts w:ascii="仿宋" w:hAnsi="仿宋" w:eastAsia="仿宋"/>
                        <w:color w:val="000000"/>
                        <w:sz w:val="21"/>
                        <w:szCs w:val="21"/>
                      </w:rPr>
                    </w:pPr>
                    <w:r>
                      <w:rPr>
                        <w:rFonts w:hint="eastAsia" w:ascii="仿宋" w:hAnsi="仿宋" w:eastAsia="仿宋"/>
                        <w:color w:val="000000"/>
                        <w:sz w:val="21"/>
                        <w:szCs w:val="21"/>
                      </w:rPr>
                      <w:t xml:space="preserve">起重致害事故现场处置方案</w:t>
                    </w:r>
                  </w:p>
                </w:txbxContent>
              </v:textbox>
            </v:rect>
            <v:shape id="hier_r_a4" o:spid="_x0000_s3140" o:spt="32" type="#_x0000_t32" style="position:absolute;left:4821666;top:2005000;height:105000;width:0;" filled="f" stroked="t" coordsize="21600,21600">
              <v:path arrowok="t"/>
              <v:fill on="f" focussize="0,0"/>
              <v:stroke color="#4A7EBB" joinstyle="round" endarrow="open"/>
              <v:imagedata o:title=""/>
              <o:lock v:ext="edit" aspectratio="f"/>
            </v:shape>
            <v:rect id="hier_r_s4" o:spid="_x0000_s3141" o:spt="1" style="position:absolute;left:4696666;top:2110000;height:2979200;width:250000;v-text-anchor:middle;" filled="f" stroked="t" coordsize="21600,21600">
              <v:path/>
              <v:fill on="f" focussize="0,0"/>
              <v:stroke color="#385D8A" joinstyle="round"/>
              <v:imagedata o:title=""/>
              <o:lock v:ext="edit" aspectratio="f"/>
              <v:textbox inset="0mm,1.27mm,0mm,1.27mm">
                <w:txbxContent>
                  <w:p>
                    <w:pPr>
                      <w:spacing w:line="280" w:lineRule="exact"/>
                      <w:jc w:val="center"/>
                      <w:rPr>
                        <w:rFonts w:ascii="仿宋" w:hAnsi="仿宋" w:eastAsia="仿宋"/>
                        <w:color w:val="000000"/>
                        <w:sz w:val="21"/>
                        <w:szCs w:val="21"/>
                      </w:rPr>
                    </w:pPr>
                    <w:r>
                      <w:rPr>
                        <w:rFonts w:hint="eastAsia" w:ascii="仿宋" w:hAnsi="仿宋" w:eastAsia="仿宋"/>
                        <w:color w:val="000000"/>
                        <w:sz w:val="21"/>
                        <w:szCs w:val="21"/>
                      </w:rPr>
                      <w:t xml:space="preserve">触电事故现场处置方案</w:t>
                    </w:r>
                  </w:p>
                </w:txbxContent>
              </v:textbox>
            </v:rect>
            <v:shape id="hier_r_a5" o:spid="_x0000_s3142" o:spt="32" type="#_x0000_t32" style="position:absolute;left:5233333;top:2005000;height:105000;width:0;" filled="f" stroked="t" coordsize="21600,21600">
              <v:path arrowok="t"/>
              <v:fill on="f" focussize="0,0"/>
              <v:stroke color="#4A7EBB" joinstyle="round" endarrow="open"/>
              <v:imagedata o:title=""/>
              <o:lock v:ext="edit" aspectratio="f"/>
            </v:shape>
            <v:rect id="hier_r_s5" o:spid="_x0000_s3143" o:spt="1" style="position:absolute;left:5108333;top:2110000;height:2979200;width:250000;v-text-anchor:middle;" filled="f" stroked="t" coordsize="21600,21600">
              <v:path/>
              <v:fill on="f" focussize="0,0"/>
              <v:stroke color="#385D8A" joinstyle="round"/>
              <v:imagedata o:title=""/>
              <o:lock v:ext="edit" aspectratio="f"/>
              <v:textbox inset="0mm,1.27mm,0mm,1.27mm">
                <w:txbxContent>
                  <w:p>
                    <w:pPr>
                      <w:spacing w:line="280" w:lineRule="exact"/>
                      <w:jc w:val="center"/>
                      <w:rPr>
                        <w:rFonts w:ascii="仿宋" w:hAnsi="仿宋" w:eastAsia="仿宋"/>
                        <w:color w:val="000000"/>
                        <w:sz w:val="21"/>
                        <w:szCs w:val="21"/>
                      </w:rPr>
                    </w:pPr>
                    <w:r>
                      <w:rPr>
                        <w:rFonts w:hint="eastAsia" w:ascii="仿宋" w:hAnsi="仿宋" w:eastAsia="仿宋"/>
                        <w:color w:val="000000"/>
                        <w:sz w:val="21"/>
                        <w:szCs w:val="21"/>
                      </w:rPr>
                      <w:t xml:space="preserve">灼烫现场处置方案</w:t>
                    </w:r>
                  </w:p>
                </w:txbxContent>
              </v:textbox>
            </v:rect>
            <v:shape id="hier_r_a6" o:spid="_x0000_s3144" o:spt="32" type="#_x0000_t32" style="position:absolute;left:5645000;top:2005000;height:105000;width:0;" filled="f" stroked="t" coordsize="21600,21600">
              <v:path arrowok="t"/>
              <v:fill on="f" focussize="0,0"/>
              <v:stroke color="#4A7EBB" joinstyle="round" endarrow="open"/>
              <v:imagedata o:title=""/>
              <o:lock v:ext="edit" aspectratio="f"/>
            </v:shape>
            <v:rect id="hier_r_s6" o:spid="_x0000_s3145" o:spt="1" style="position:absolute;left:5520000;top:2110000;height:2979200;width:250000;v-text-anchor:middle;" filled="f" stroked="t" coordsize="21600,21600">
              <v:path/>
              <v:fill on="f" focussize="0,0"/>
              <v:stroke color="#385D8A" joinstyle="round"/>
              <v:imagedata o:title=""/>
              <o:lock v:ext="edit" aspectratio="f"/>
              <v:textbox inset="0mm,1.27mm,0mm,1.27mm">
                <w:txbxContent>
                  <w:p>
                    <w:pPr>
                      <w:spacing w:line="280" w:lineRule="exact"/>
                      <w:jc w:val="center"/>
                      <w:rPr>
                        <w:rFonts w:ascii="仿宋" w:hAnsi="仿宋" w:eastAsia="仿宋"/>
                        <w:color w:val="000000"/>
                        <w:sz w:val="21"/>
                        <w:szCs w:val="21"/>
                      </w:rPr>
                    </w:pPr>
                    <w:r>
                      <w:rPr>
                        <w:rFonts w:hint="eastAsia" w:ascii="仿宋" w:hAnsi="仿宋" w:eastAsia="仿宋"/>
                        <w:color w:val="000000"/>
                        <w:sz w:val="21"/>
                        <w:szCs w:val="21"/>
                      </w:rPr>
                      <w:t xml:space="preserve">容器爆炸现场处置方案</w:t>
                    </w:r>
                  </w:p>
                </w:txbxContent>
              </v:textbox>
            </v:rect>
          </v:group>
        </w:pict>
      </w:r>
    </w:p>
    <w:p>
      <w:pPr>
        <w:spacing w:line="500" w:lineRule="exact" w:before="0" w:after="0"/>
        <w:jc w:val="center"/>
      </w:pPr>
      <w:r>
        <w:rPr>
          <w:rFonts w:ascii="Times New Roman" w:hAnsi="Times New Roman" w:eastAsia="宋体"/>
          <w:sz w:val="28"/>
          <w:b/>
        </w:rPr>
        <w:t>附图 3-1  预案体系框图</w:t>
      </w:r>
    </w:p>
    <w:p>
      <w:pPr>
        <w:spacing w:line="500" w:lineRule="exact" w:before="0" w:after="0"/>
        <w:jc w:val="left"/>
      </w:pPr>
    </w:p>
    <w:p>
      <w:r>
        <w:br w:type="page"/>
      </w:r>
    </w:p>
    <w:p>
      <w:pPr>
        <w:pStyle w:val="Heading1"/>
        <w:spacing w:line="500" w:lineRule="exact" w:before="0" w:after="0"/>
        <w:jc w:val="left"/>
        <w:outlineLvl w:val="0"/>
      </w:pPr>
      <w:r>
        <w:rPr>
          <w:rFonts w:ascii="Times New Roman" w:hAnsi="Times New Roman" w:eastAsia="黑体"/>
          <w:sz w:val="32"/>
          <w:b/>
        </w:rPr>
        <w:t>附件 4：应急物资装备的名录或清单</w:t>
      </w:r>
    </w:p>
    <w:p>
      <w:pPr>
        <w:pStyle w:val="Heading1"/>
        <w:spacing w:line="500" w:lineRule="exact" w:before="0" w:after="0"/>
        <w:jc w:val="left"/>
        <w:outlineLvl w:val="0"/>
      </w:pPr>
    </w:p>
    <w:p>
      <w:pPr>
        <w:spacing w:line="500" w:lineRule="exact" w:before="0" w:after="0"/>
        <w:ind w:firstLine="560"/>
        <w:jc w:val="left"/>
        <w:keepNext/>
      </w:pPr>
      <w:r>
        <w:rPr>
          <w:rFonts w:ascii="Times New Roman" w:hAnsi="Times New Roman" w:eastAsia="宋体"/>
          <w:sz w:val="28"/>
        </w:rPr>
        <w:t>泰安示例机械有限公司应急救援物资清单</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1170"/>
        <w:gridCol w:w="1170"/>
        <w:gridCol w:w="1170"/>
        <w:gridCol w:w="1170"/>
        <w:gridCol w:w="1170"/>
        <w:gridCol w:w="1170"/>
        <w:gridCol w:w="1170"/>
        <w:gridCol w:w="1170"/>
      </w:tblGrid>
      <w:tr>
        <w:trPr>
          <w:cantSplit/>
        </w:trPr>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物资名称</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规格/型号</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数量</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存放位置</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管理责任人</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联系电话</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检查状态</w:t>
            </w:r>
          </w:p>
        </w:tc>
      </w:tr>
      <w:tr>
        <w:trPr>
          <w:cantSplit/>
        </w:trPr>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【待用户填：物资名称】</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r>
      <w:tr>
        <w:trPr>
          <w:cantSplit/>
        </w:trPr>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【待用户填：物资名称】</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r>
      <w:tr>
        <w:trPr>
          <w:cantSplit/>
        </w:trPr>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【待用户填：物资名称】</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r>
      <w:tr>
        <w:trPr>
          <w:cantSplit/>
        </w:trPr>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【待用户填：物资名称】</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r>
      <w:tr>
        <w:trPr>
          <w:cantSplit/>
        </w:trPr>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【待用户填：物资名称】</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r>
      <w:tr>
        <w:trPr>
          <w:cantSplit/>
        </w:trPr>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【待用户填：本公司其他应急物资】</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c>
          <w:tcPr>
            <w:tcW w:type="dxa" w:w="113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r>
    </w:tbl>
    <w:p>
      <w:pPr>
        <w:spacing w:line="500" w:lineRule="exact" w:before="0" w:after="0"/>
        <w:jc w:val="left"/>
      </w:pPr>
    </w:p>
    <w:p>
      <w:pPr>
        <w:spacing w:line="500" w:lineRule="exact" w:before="0" w:after="0"/>
        <w:ind w:firstLine="560"/>
        <w:jc w:val="left"/>
        <w:keepNext/>
      </w:pPr>
      <w:r>
        <w:rPr>
          <w:rFonts w:ascii="Times New Roman" w:hAnsi="Times New Roman" w:eastAsia="宋体"/>
          <w:sz w:val="28"/>
          <w:b/>
        </w:rPr>
        <w:t>说明</w:t>
      </w:r>
      <w:r>
        <w:rPr>
          <w:rFonts w:ascii="Times New Roman" w:hAnsi="Times New Roman" w:eastAsia="宋体"/>
          <w:sz w:val="28"/>
        </w:rPr>
        <w:t>：本清单中的</w:t>
      </w:r>
      <w:r>
        <w:rPr>
          <w:rFonts w:ascii="Times New Roman" w:hAnsi="Times New Roman" w:eastAsia="宋体"/>
          <w:sz w:val="28"/>
          <w:color w:val="C00000"/>
        </w:rPr>
        <w:t>【待用户填】</w:t>
      </w:r>
      <w:r>
        <w:rPr>
          <w:rFonts w:ascii="Times New Roman" w:hAnsi="Times New Roman" w:eastAsia="宋体"/>
          <w:sz w:val="28"/>
        </w:rPr>
        <w:t>项需由本公司根据实际配备情况填写。应急物资应</w:t>
      </w:r>
      <w:r>
        <w:rPr>
          <w:rFonts w:ascii="Times New Roman" w:hAnsi="Times New Roman" w:eastAsia="宋体"/>
          <w:sz w:val="28"/>
          <w:b/>
        </w:rPr>
        <w:t>每月</w:t>
      </w:r>
      <w:r>
        <w:rPr>
          <w:rFonts w:ascii="Times New Roman" w:hAnsi="Times New Roman" w:eastAsia="宋体"/>
          <w:sz w:val="28"/>
        </w:rPr>
        <w:t>检查、</w:t>
      </w:r>
      <w:r>
        <w:rPr>
          <w:rFonts w:ascii="Times New Roman" w:hAnsi="Times New Roman" w:eastAsia="宋体"/>
          <w:sz w:val="28"/>
          <w:b/>
        </w:rPr>
        <w:t>每季度</w:t>
      </w:r>
      <w:r>
        <w:rPr>
          <w:rFonts w:ascii="Times New Roman" w:hAnsi="Times New Roman" w:eastAsia="宋体"/>
          <w:sz w:val="28"/>
        </w:rPr>
        <w:t xml:space="preserve">全面检查，确保 </w:t>
      </w:r>
      <w:r>
        <w:rPr>
          <w:rFonts w:ascii="Times New Roman" w:hAnsi="Times New Roman" w:eastAsia="宋体"/>
          <w:sz w:val="28"/>
          <w:b/>
        </w:rPr>
        <w:t>100% 完好</w:t>
      </w:r>
      <w:r>
        <w:rPr>
          <w:rFonts w:ascii="Times New Roman" w:hAnsi="Times New Roman" w:eastAsia="宋体"/>
          <w:sz w:val="28"/>
        </w:rPr>
        <w:t>。过期物资及时更换。</w:t>
      </w:r>
    </w:p>
    <w:p>
      <w:r>
        <w:br w:type="page"/>
      </w:r>
    </w:p>
    <w:p>
      <w:pPr>
        <w:pStyle w:val="Heading1"/>
        <w:spacing w:line="500" w:lineRule="exact" w:before="0" w:after="0"/>
        <w:jc w:val="left"/>
        <w:outlineLvl w:val="0"/>
      </w:pPr>
      <w:r>
        <w:rPr>
          <w:rFonts w:ascii="Times New Roman" w:hAnsi="Times New Roman" w:eastAsia="黑体"/>
          <w:sz w:val="32"/>
          <w:b/>
        </w:rPr>
        <w:t>附件 5：有关应急部门、机构或人员的联系方式</w:t>
      </w:r>
    </w:p>
    <w:p>
      <w:pPr>
        <w:pStyle w:val="Heading1"/>
        <w:spacing w:line="500" w:lineRule="exact" w:before="0" w:after="0"/>
        <w:jc w:val="left"/>
        <w:outlineLvl w:val="0"/>
      </w:pPr>
    </w:p>
    <w:p>
      <w:pPr>
        <w:spacing w:line="500" w:lineRule="exact" w:before="0" w:after="0"/>
        <w:ind w:firstLine="560"/>
        <w:jc w:val="left"/>
        <w:keepNext/>
      </w:pPr>
      <w:r>
        <w:rPr>
          <w:rFonts w:ascii="Times New Roman" w:hAnsi="Times New Roman" w:eastAsia="宋体"/>
          <w:sz w:val="28"/>
          <w:b/>
        </w:rPr>
        <w:t>说明</w:t>
      </w:r>
      <w:r>
        <w:rPr>
          <w:rFonts w:ascii="Times New Roman" w:hAnsi="Times New Roman" w:eastAsia="宋体"/>
          <w:sz w:val="28"/>
        </w:rPr>
        <w:t>：本附件中『协议救援医院』（第 20 项）和『协议救援单位』（第 21 项）的单位名称及电话，应与</w:t>
      </w:r>
      <w:r>
        <w:rPr>
          <w:rFonts w:ascii="Times New Roman" w:hAnsi="Times New Roman" w:eastAsia="宋体"/>
          <w:sz w:val="28"/>
          <w:b/>
        </w:rPr>
        <w:t>图 2-1 应急组织关系图</w:t>
      </w:r>
      <w:r>
        <w:rPr>
          <w:rFonts w:ascii="Times New Roman" w:hAnsi="Times New Roman" w:eastAsia="宋体"/>
          <w:sz w:val="28"/>
        </w:rPr>
        <w:t>中对应的文本框、</w:t>
      </w:r>
      <w:r>
        <w:rPr>
          <w:rFonts w:ascii="Times New Roman" w:hAnsi="Times New Roman" w:eastAsia="宋体"/>
          <w:sz w:val="28"/>
          <w:b/>
        </w:rPr>
        <w:t>附件 9 协议救援单位互助协议</w:t>
      </w:r>
      <w:r>
        <w:rPr>
          <w:rFonts w:ascii="Times New Roman" w:hAnsi="Times New Roman" w:eastAsia="宋体"/>
          <w:sz w:val="28"/>
        </w:rPr>
        <w:t>中的乙方、</w:t>
      </w:r>
      <w:r>
        <w:rPr>
          <w:rFonts w:ascii="Times New Roman" w:hAnsi="Times New Roman" w:eastAsia="宋体"/>
          <w:sz w:val="28"/>
          <w:b/>
        </w:rPr>
        <w:t>附件 13 协议救援单位事故风险告知书</w:t>
      </w:r>
      <w:r>
        <w:rPr>
          <w:rFonts w:ascii="Times New Roman" w:hAnsi="Times New Roman" w:eastAsia="宋体"/>
          <w:sz w:val="28"/>
        </w:rPr>
        <w:t>中的收件方保持完全一致，建议先在图 2-1 文本框中填写，再回到本表填写。</w:t>
      </w:r>
    </w:p>
    <w:p>
      <w:pPr>
        <w:pStyle w:val="Heading2"/>
        <w:spacing w:line="500" w:lineRule="exact" w:before="0" w:after="0"/>
        <w:jc w:val="left"/>
        <w:outlineLvl w:val="1"/>
        <w:keepNext/>
      </w:pPr>
      <w:r>
        <w:rPr>
          <w:rFonts w:ascii="Times New Roman" w:hAnsi="Times New Roman" w:eastAsia="黑体"/>
          <w:sz w:val="28"/>
          <w:b/>
        </w:rPr>
        <w:t>1. 外部应急部门联系方式</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2340"/>
        <w:gridCol w:w="2340"/>
        <w:gridCol w:w="2340"/>
        <w:gridCol w:w="2340"/>
      </w:tblGrid>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单位名称</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联系电话</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备注</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火灾报警</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119</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医疗急救</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120</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公安报警</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110</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4</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属地应急管理局</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生产安全事故报告</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5</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属地市场监督管理局</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特种设备事故报告</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6</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属地消防救援大队</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119</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火灾/爆炸事故支援</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7</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属地公安部门（派出所）</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治安/交通事故</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8</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属地卫生健康委员会</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职业病/卫生事件</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9</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属地政府办公室</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社会级事故报告</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10</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属地工业园区（开发区）管委会</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园区内事故报告</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11</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属地供电公司</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95598</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电力应急</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12</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属地供水公司</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供水应急</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13</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属地燃气公司</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燃气应急</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14</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属地生态环境局</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环境污染事件</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15</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属地气象局</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气象预警</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16</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保险公司</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保险理赔</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17</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特种设备检验检测机构</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设备检验检测</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18</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起重设备应急救援队伍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大型起重救援</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19</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专业医疗救援（烧伤专科）</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烧伤救治</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20</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协议救援医院</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应急医疗救援（与图 2-1 保持一致）</w:t>
            </w:r>
          </w:p>
        </w:tc>
      </w:tr>
      <w:tr>
        <w:trPr>
          <w:cantSplit/>
        </w:trPr>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21</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协议救援单位</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【待用户填】</w:t>
            </w:r>
          </w:p>
        </w:tc>
        <w:tc>
          <w:tcPr>
            <w:tcW w:type="dxa" w:w="2268"/>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应急救援（与图 2-1 保持一致）</w:t>
            </w:r>
          </w:p>
        </w:tc>
      </w:tr>
    </w:tbl>
    <w:p>
      <w:pPr>
        <w:spacing w:line="500" w:lineRule="exact" w:before="0" w:after="0"/>
        <w:jc w:val="left"/>
      </w:pPr>
    </w:p>
    <w:p>
      <w:pPr>
        <w:pStyle w:val="Heading2"/>
        <w:spacing w:line="500" w:lineRule="exact" w:before="0" w:after="0"/>
        <w:jc w:val="left"/>
        <w:outlineLvl w:val="1"/>
        <w:keepNext/>
      </w:pPr>
      <w:r>
        <w:rPr>
          <w:rFonts w:ascii="Times New Roman" w:hAnsi="Times New Roman" w:eastAsia="黑体"/>
          <w:sz w:val="28"/>
          <w:b/>
        </w:rPr>
        <w:t>2. 公司内部应急通讯录</w:t>
      </w:r>
    </w:p>
    <w:p>
      <w:pPr>
        <w:spacing w:line="500" w:lineRule="exact" w:before="0" w:after="0"/>
        <w:ind w:firstLine="560"/>
        <w:jc w:val="left"/>
        <w:keepNext/>
      </w:pPr>
      <w:r>
        <w:rPr>
          <w:rFonts w:ascii="Times New Roman" w:hAnsi="Times New Roman" w:eastAsia="宋体"/>
          <w:sz w:val="28"/>
          <w:b/>
        </w:rPr>
        <w:t>公司内部应急通讯录</w:t>
      </w:r>
      <w:r>
        <w:rPr>
          <w:rFonts w:ascii="Times New Roman" w:hAnsi="Times New Roman" w:eastAsia="宋体"/>
          <w:sz w:val="28"/>
        </w:rPr>
        <w:t>（包括公司领导、各应急小组、关键岗位人员）详见【应急预案执行部门签署页】的 8 人表格。</w:t>
      </w:r>
    </w:p>
    <w:p>
      <w:pPr>
        <w:spacing w:line="500" w:lineRule="exact" w:before="0" w:after="0"/>
        <w:ind w:firstLine="560"/>
        <w:jc w:val="left"/>
        <w:keepNext/>
      </w:pPr>
      <w:r>
        <w:rPr>
          <w:rFonts w:ascii="Times New Roman" w:hAnsi="Times New Roman" w:eastAsia="宋体"/>
          <w:sz w:val="28"/>
          <w:b/>
        </w:rPr>
        <w:t>24 小时应急值守电话</w:t>
      </w:r>
      <w:r>
        <w:rPr>
          <w:rFonts w:ascii="Times New Roman" w:hAnsi="Times New Roman" w:eastAsia="宋体"/>
          <w:sz w:val="28"/>
        </w:rPr>
        <w:t>：</w:t>
      </w:r>
      <w:r>
        <w:rPr>
          <w:rFonts w:ascii="Times New Roman" w:hAnsi="Times New Roman" w:eastAsia="宋体"/>
          <w:sz w:val="28"/>
          <w:color w:val="C00000"/>
        </w:rPr>
        <w:t>【待用户填】</w:t>
      </w:r>
    </w:p>
    <w:p>
      <w:pPr>
        <w:pStyle w:val="Heading2"/>
        <w:spacing w:line="500" w:lineRule="exact" w:before="0" w:after="0"/>
        <w:jc w:val="left"/>
        <w:outlineLvl w:val="1"/>
        <w:keepNext/>
      </w:pPr>
      <w:r>
        <w:rPr>
          <w:rFonts w:ascii="Times New Roman" w:hAnsi="Times New Roman" w:eastAsia="黑体"/>
          <w:sz w:val="28"/>
          <w:b/>
        </w:rPr>
        <w:t>3. 通讯录更新</w:t>
      </w:r>
    </w:p>
    <w:p>
      <w:pPr>
        <w:spacing w:line="500" w:lineRule="exact" w:before="0" w:after="0"/>
        <w:ind w:firstLine="560"/>
        <w:jc w:val="left"/>
        <w:keepNext/>
      </w:pPr>
      <w:r>
        <w:rPr>
          <w:rFonts w:ascii="Times New Roman" w:hAnsi="Times New Roman" w:eastAsia="宋体"/>
          <w:sz w:val="28"/>
        </w:rPr>
        <w:t>本通讯录应</w:t>
      </w:r>
      <w:r>
        <w:rPr>
          <w:rFonts w:ascii="Times New Roman" w:hAnsi="Times New Roman" w:eastAsia="宋体"/>
          <w:sz w:val="28"/>
          <w:b/>
        </w:rPr>
        <w:t>每年更新一次</w:t>
      </w:r>
      <w:r>
        <w:rPr>
          <w:rFonts w:ascii="Times New Roman" w:hAnsi="Times New Roman" w:eastAsia="宋体"/>
          <w:sz w:val="28"/>
        </w:rPr>
        <w:t>。人员变动、联系方式变化时应</w:t>
      </w:r>
      <w:r>
        <w:rPr>
          <w:rFonts w:ascii="Times New Roman" w:hAnsi="Times New Roman" w:eastAsia="宋体"/>
          <w:sz w:val="28"/>
          <w:b/>
        </w:rPr>
        <w:t>及时更新</w:t>
      </w:r>
      <w:r>
        <w:rPr>
          <w:rFonts w:ascii="Times New Roman" w:hAnsi="Times New Roman" w:eastAsia="宋体"/>
          <w:sz w:val="28"/>
        </w:rPr>
        <w:t>并通知所有相关人员。</w:t>
      </w:r>
    </w:p>
    <w:p>
      <w:r>
        <w:br w:type="page"/>
      </w:r>
    </w:p>
    <w:p>
      <w:pPr>
        <w:pStyle w:val="Heading1"/>
        <w:spacing w:line="500" w:lineRule="exact" w:before="0" w:after="0"/>
        <w:jc w:val="left"/>
        <w:outlineLvl w:val="0"/>
      </w:pPr>
      <w:r>
        <w:rPr>
          <w:rFonts w:ascii="Times New Roman" w:hAnsi="Times New Roman" w:eastAsia="黑体"/>
          <w:sz w:val="32"/>
          <w:b/>
        </w:rPr>
        <w:t>附件 6：格式化文本</w:t>
      </w:r>
    </w:p>
    <w:p>
      <w:pPr>
        <w:pStyle w:val="Heading1"/>
        <w:spacing w:line="500" w:lineRule="exact" w:before="0" w:after="0"/>
        <w:jc w:val="left"/>
        <w:outlineLvl w:val="0"/>
      </w:pPr>
    </w:p>
    <w:p>
      <w:pPr>
        <w:pStyle w:val="Heading2"/>
        <w:spacing w:line="500" w:lineRule="exact" w:before="0" w:after="0"/>
        <w:jc w:val="left"/>
        <w:outlineLvl w:val="1"/>
        <w:keepNext/>
      </w:pPr>
      <w:r>
        <w:rPr>
          <w:rFonts w:ascii="Times New Roman" w:hAnsi="Times New Roman" w:eastAsia="黑体"/>
          <w:sz w:val="28"/>
          <w:b/>
        </w:rPr>
        <w:t>1. 应急信息接报、处理记录</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4680"/>
        <w:gridCol w:w="4680"/>
      </w:tblGrid>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项目</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内容</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接收信息时间</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年    月    日    时    分</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事故报告人</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事故发生地点</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事故发生时间</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年    月    日    时    分</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事故现场情况</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已采取的措施</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有无受伤人员</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有 / 无   人数:        </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信息接报人</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事故信息处理情况</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w:t>
            </w:r>
          </w:p>
        </w:tc>
      </w:tr>
    </w:tbl>
    <w:p>
      <w:pPr>
        <w:spacing w:line="500" w:lineRule="exact" w:before="0" w:after="0"/>
        <w:jc w:val="left"/>
      </w:pPr>
    </w:p>
    <w:p>
      <w:pPr>
        <w:pStyle w:val="Heading2"/>
        <w:spacing w:line="500" w:lineRule="exact" w:before="0" w:after="0"/>
        <w:jc w:val="left"/>
        <w:outlineLvl w:val="1"/>
        <w:keepNext/>
      </w:pPr>
      <w:r>
        <w:rPr>
          <w:rFonts w:ascii="Times New Roman" w:hAnsi="Times New Roman" w:eastAsia="黑体"/>
          <w:sz w:val="28"/>
          <w:b/>
        </w:rPr>
        <w:t>2. 应急救援培训记录</w:t>
      </w:r>
    </w:p>
    <w:p>
      <w:pPr>
        <w:spacing w:line="500" w:lineRule="exact" w:before="0" w:after="0"/>
        <w:ind w:firstLine="560"/>
        <w:jc w:val="left"/>
        <w:keepNext/>
      </w:pPr>
      <w:r>
        <w:rPr>
          <w:rFonts w:ascii="Times New Roman" w:hAnsi="Times New Roman" w:eastAsia="宋体"/>
          <w:sz w:val="28"/>
        </w:rPr>
        <w:t>单位名称：</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1872"/>
        <w:gridCol w:w="1872"/>
        <w:gridCol w:w="1872"/>
        <w:gridCol w:w="1872"/>
        <w:gridCol w:w="1872"/>
      </w:tblGrid>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序号</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培训时间</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培训地点</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培训内容</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受培训人数</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1</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年  月  日</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【待填】</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【待填】</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【待填】</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2</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年  月  日</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【待填】</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【待填】</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【待填】</w:t>
            </w:r>
          </w:p>
        </w:tc>
      </w:tr>
      <w:tr>
        <w:trPr>
          <w:cantSplit/>
        </w:trPr>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3</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年  月  日</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【待填】</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【待填】</w:t>
            </w:r>
          </w:p>
        </w:tc>
        <w:tc>
          <w:tcPr>
            <w:tcW w:type="dxa" w:w="1814"/>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color w:val="C00000"/>
              </w:rPr>
              <w:t>【待填】</w:t>
            </w:r>
          </w:p>
        </w:tc>
      </w:tr>
    </w:tbl>
    <w:p>
      <w:pPr>
        <w:spacing w:line="500" w:lineRule="exact" w:before="0" w:after="0"/>
        <w:jc w:val="left"/>
      </w:pPr>
    </w:p>
    <w:p>
      <w:pPr>
        <w:spacing w:line="500" w:lineRule="exact" w:before="0" w:after="0"/>
        <w:ind w:firstLine="560"/>
        <w:jc w:val="left"/>
        <w:keepNext/>
      </w:pPr>
      <w:r>
        <w:rPr>
          <w:rFonts w:ascii="Times New Roman" w:hAnsi="Times New Roman" w:eastAsia="宋体"/>
          <w:sz w:val="28"/>
        </w:rPr>
        <w:t>主讲人签字：            填表人：            填表日期：    年    月    日</w:t>
      </w:r>
    </w:p>
    <w:p>
      <w:pPr>
        <w:pStyle w:val="Heading2"/>
        <w:spacing w:line="500" w:lineRule="exact" w:before="0" w:after="0"/>
        <w:jc w:val="left"/>
        <w:outlineLvl w:val="1"/>
        <w:keepNext/>
      </w:pPr>
      <w:r>
        <w:rPr>
          <w:rFonts w:ascii="Times New Roman" w:hAnsi="Times New Roman" w:eastAsia="黑体"/>
          <w:sz w:val="28"/>
          <w:b/>
        </w:rPr>
        <w:t>3. 应急救援演练记录</w:t>
      </w:r>
    </w:p>
    <w:p>
      <w:pPr>
        <w:spacing w:line="500" w:lineRule="exact" w:before="0" w:after="0"/>
        <w:ind w:firstLine="560"/>
        <w:jc w:val="left"/>
        <w:keepNext/>
      </w:pPr>
      <w:r>
        <w:rPr>
          <w:rFonts w:ascii="Times New Roman" w:hAnsi="Times New Roman" w:eastAsia="宋体"/>
          <w:sz w:val="28"/>
        </w:rPr>
        <w:t>单位名称：</w:t>
      </w:r>
    </w:p>
    <w:tbl>
      <w:tblPr>
        <w:jc w:val="center"/>
        <w:tblLayout w:type="fixed"/>
        <w:tblLook w:firstColumn="1" w:firstRow="1" w:lastColumn="0" w:lastRow="0" w:noHBand="0" w:noVBand="1" w:val="04A0"/>
        <w:tblW w:w="5000" w:type="pct"/>
        <w:tblBorders>
          <w:top w:val="single" w:sz="4" w:color="000000"/>
          <w:left w:val="single" w:sz="4" w:color="000000"/>
          <w:bottom w:val="single" w:sz="4" w:color="000000"/>
          <w:right w:val="single" w:sz="4" w:color="000000"/>
          <w:insideH w:val="single" w:sz="4" w:color="000000"/>
          <w:insideV w:val="single" w:sz="4" w:color="000000"/>
        </w:tblBorders>
      </w:tblPr>
      <w:tblGrid>
        <w:gridCol w:w="4680"/>
        <w:gridCol w:w="4680"/>
      </w:tblGrid>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项目</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400" w:lineRule="exact" w:before="0" w:after="0"/>
              <w:jc w:val="center"/>
              <w:keepLines/>
            </w:pPr>
            <w:r/>
            <w:r>
              <w:rPr>
                <w:rFonts w:ascii="Times New Roman" w:hAnsi="Times New Roman" w:eastAsia="宋体"/>
                <w:sz w:val="24"/>
                <w:b/>
              </w:rPr>
              <w:t>内容</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预案名称</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演练时间</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年    月    日    时    分至    时    分</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演练地点</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演练总指挥</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参演部门及人数</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演练目的</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 xml:space="preserve">                    </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演练流程</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（附演练流程图）</w:t>
            </w:r>
          </w:p>
        </w:tc>
      </w:tr>
      <w:tr>
        <w:trPr>
          <w:cantSplit/>
        </w:trPr>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演练效果评估</w:t>
            </w:r>
          </w:p>
        </w:tc>
        <w:tc>
          <w:tcPr>
            <w:tcW w:type="dxa" w:w="4535"/>
            <w:vAlign w:val="center"/>
            <w:tcBorders>
              <w:top w:val="single" w:sz="4" w:color="000000"/>
              <w:left w:val="single" w:sz="4" w:color="000000"/>
              <w:bottom w:val="single" w:sz="4" w:color="000000"/>
              <w:right w:val="single" w:sz="4" w:color="000000"/>
              <w:insideH w:val="single" w:sz="4" w:color="000000"/>
              <w:insideV w:val="single" w:sz="4" w:color="000000"/>
            </w:tcBorders>
          </w:tcPr>
          <w:p>
            <w:pPr>
              <w:spacing w:line="500" w:lineRule="exact" w:before="0" w:after="0"/>
              <w:jc w:val="center"/>
              <w:keepLines/>
            </w:pPr>
            <w:r/>
            <w:r>
              <w:rPr>
                <w:rFonts w:ascii="Times New Roman" w:hAnsi="Times New Roman" w:eastAsia="宋体"/>
                <w:sz w:val="28"/>
              </w:rPr>
              <w:t>（存在的问题及不足，修订预案的建议）</w:t>
            </w:r>
          </w:p>
        </w:tc>
      </w:tr>
    </w:tbl>
    <w:p>
      <w:pPr>
        <w:spacing w:line="500" w:lineRule="exact" w:before="0" w:after="0"/>
        <w:jc w:val="left"/>
      </w:pPr>
    </w:p>
    <w:p>
      <w:pPr>
        <w:spacing w:line="500" w:lineRule="exact" w:before="0" w:after="0"/>
        <w:ind w:firstLine="560"/>
        <w:jc w:val="left"/>
        <w:keepNext/>
      </w:pPr>
      <w:r>
        <w:rPr>
          <w:rFonts w:ascii="Times New Roman" w:hAnsi="Times New Roman" w:eastAsia="宋体"/>
          <w:sz w:val="28"/>
        </w:rPr>
        <w:t>演练总指挥签字：            评估人：            日期：    年    月    日</w:t>
      </w:r>
    </w:p>
    <w:p>
      <w:r>
        <w:br w:type="page"/>
      </w:r>
    </w:p>
    <w:p>
      <w:pPr>
        <w:pStyle w:val="Heading1"/>
        <w:spacing w:line="500" w:lineRule="exact" w:before="0" w:after="0"/>
        <w:jc w:val="left"/>
        <w:outlineLvl w:val="0"/>
      </w:pPr>
      <w:r>
        <w:rPr>
          <w:rFonts w:ascii="Times New Roman" w:hAnsi="Times New Roman" w:eastAsia="黑体"/>
          <w:sz w:val="32"/>
          <w:b/>
        </w:rPr>
        <w:t>附件 7：关键的路线、标识和图纸</w:t>
      </w:r>
    </w:p>
    <w:p>
      <w:pPr>
        <w:pStyle w:val="Heading1"/>
        <w:spacing w:line="500" w:lineRule="exact" w:before="0" w:after="0"/>
        <w:jc w:val="left"/>
        <w:outlineLvl w:val="0"/>
      </w:pPr>
    </w:p>
    <w:p>
      <w:pPr>
        <w:spacing w:line="500" w:lineRule="exact" w:before="0" w:after="0"/>
        <w:ind w:firstLine="560"/>
        <w:jc w:val="left"/>
        <w:keepNext/>
      </w:pPr>
      <w:r>
        <w:rPr>
          <w:rFonts w:ascii="Times New Roman" w:hAnsi="Times New Roman" w:eastAsia="宋体"/>
          <w:sz w:val="28"/>
        </w:rPr>
        <w:t>本附件中的图均为占位符，需由本公司提供实际图纸（PDF 或 CAD 图）。图纸应</w:t>
      </w:r>
      <w:r>
        <w:rPr>
          <w:rFonts w:ascii="Times New Roman" w:hAnsi="Times New Roman" w:eastAsia="宋体"/>
          <w:sz w:val="28"/>
          <w:b/>
        </w:rPr>
        <w:t>标注比例尺、指北针、图例</w:t>
      </w:r>
      <w:r>
        <w:rPr>
          <w:rFonts w:ascii="Times New Roman" w:hAnsi="Times New Roman" w:eastAsia="宋体"/>
          <w:sz w:val="28"/>
        </w:rPr>
        <w:t>，并与厂区实际保持一致。</w:t>
      </w:r>
    </w:p>
    <w:p>
      <w:pPr>
        <w:pStyle w:val="Heading2"/>
        <w:spacing w:line="500" w:lineRule="exact" w:before="0" w:after="0"/>
        <w:jc w:val="left"/>
        <w:outlineLvl w:val="1"/>
        <w:pageBreakBefore/>
        <w:keepNext/>
      </w:pPr>
      <w:r>
        <w:rPr>
          <w:rFonts w:ascii="Times New Roman" w:hAnsi="Times New Roman" w:eastAsia="黑体"/>
          <w:sz w:val="28"/>
          <w:b/>
        </w:rPr>
        <w:t>1. 厂区地理位置图</w:t>
      </w:r>
    </w:p>
    <w:tbl>
      <w:tblPr>
        <w:tblW w:type="auto" w:w="0"/>
        <w:jc w:val="center"/>
        <w:tblLook w:firstColumn="1" w:firstRow="1" w:lastColumn="0" w:lastRow="0" w:noHBand="0" w:noVBand="1" w:val="04A0"/>
        <w:tblBorders>
          <w:top w:val="single" w:sz="8" w:color="000000"/>
          <w:left w:val="single" w:sz="8" w:color="000000"/>
          <w:bottom w:val="single" w:sz="8" w:color="000000"/>
          <w:right w:val="single" w:sz="8" w:color="000000"/>
          <w:insideH w:val="single" w:sz="8" w:color="000000"/>
          <w:insideV w:val="single" w:sz="8" w:color="000000"/>
        </w:tblBorders>
      </w:tblPr>
      <w:tblGrid>
        <w:gridCol w:w="9360"/>
      </w:tblGrid>
      <w:tr>
        <w:trPr>
          <w:cantSplit/>
        </w:trPr>
        <w:tc>
          <w:tcPr>
            <w:tcW w:type="dxa" w:w="9360"/>
            <w:tcBorders>
              <w:top w:val="single" w:sz="8" w:color="000000"/>
              <w:left w:val="single" w:sz="8" w:color="000000"/>
              <w:bottom w:val="single" w:sz="8" w:color="000000"/>
              <w:right w:val="single" w:sz="8" w:color="000000"/>
              <w:insideH w:val="single" w:sz="8" w:color="000000"/>
              <w:insideV w:val="single" w:sz="8" w:color="000000"/>
            </w:tcBorders>
          </w:tcPr>
          <w:p>
            <w:pPr>
              <w:spacing w:line="500" w:lineRule="exact" w:before="0" w:after="0"/>
              <w:jc w:val="center"/>
              <w:keepLines/>
            </w:pPr>
            <w:r/>
            <w:r>
              <w:rPr>
                <w:rFonts w:ascii="Times New Roman" w:hAnsi="Times New Roman" w:eastAsia="宋体"/>
                <w:sz w:val="28"/>
              </w:rPr>
              <w:t>【待用户填：公司具体地理位置（地址、坐标、周边环境）】</w:t>
            </w:r>
          </w:p>
          <w:p>
            <w:pPr>
              <w:spacing w:line="500" w:lineRule="exact" w:before="0" w:after="0"/>
              <w:jc w:val="center"/>
              <w:keepLines/>
            </w:pPr>
            <w:r>
              <w:rPr>
                <w:rFonts w:ascii="Times New Roman" w:hAnsi="Times New Roman" w:eastAsia="宋体"/>
                <w:sz w:val="28"/>
              </w:rPr>
              <w:t>【待用户填：周边敏感目标（学校、医院、居民区、加油站等）】</w:t>
            </w:r>
          </w:p>
          <w:p>
            <w:pPr>
              <w:spacing w:line="500" w:lineRule="exact" w:before="0" w:after="0"/>
              <w:jc w:val="center"/>
              <w:keepLines/>
            </w:pPr>
            <w:r>
              <w:rPr>
                <w:rFonts w:ascii="Times New Roman" w:hAnsi="Times New Roman" w:eastAsia="宋体"/>
                <w:sz w:val="28"/>
              </w:rPr>
              <w:t>【待用户填：周边交通（道路、铁路、水路）】</w:t>
            </w:r>
          </w:p>
        </w:tc>
      </w:tr>
    </w:tbl>
    <w:p>
      <w:pPr>
        <w:spacing w:line="500" w:lineRule="exact" w:before="0" w:after="0"/>
        <w:jc w:val="center"/>
      </w:pPr>
      <w:r>
        <w:rPr>
          <w:rFonts w:ascii="Times New Roman" w:hAnsi="Times New Roman" w:eastAsia="宋体"/>
          <w:sz w:val="28"/>
          <w:b/>
        </w:rPr>
        <w:t>图 7-1  厂区地理位置图（</w:t>
      </w:r>
      <w:r>
        <w:rPr>
          <w:rFonts w:ascii="Times New Roman" w:hAnsi="Times New Roman" w:eastAsia="宋体"/>
          <w:sz w:val="28"/>
          <w:b/>
          <w:color w:val="C00000"/>
        </w:rPr>
        <w:t>【待用户填：详见附件图纸】</w:t>
      </w:r>
      <w:r>
        <w:rPr>
          <w:rFonts w:ascii="Times New Roman" w:hAnsi="Times New Roman" w:eastAsia="宋体"/>
          <w:sz w:val="28"/>
          <w:b/>
        </w:rPr>
        <w:t>）</w:t>
      </w:r>
    </w:p>
    <w:p>
      <w:pPr>
        <w:spacing w:line="500" w:lineRule="exact" w:before="0" w:after="0"/>
        <w:jc w:val="left"/>
      </w:pPr>
    </w:p>
    <w:p>
      <w:pPr>
        <w:pStyle w:val="Heading2"/>
        <w:spacing w:line="500" w:lineRule="exact" w:before="0" w:after="0"/>
        <w:jc w:val="left"/>
        <w:outlineLvl w:val="1"/>
        <w:pageBreakBefore/>
        <w:keepNext/>
      </w:pPr>
      <w:r>
        <w:rPr>
          <w:rFonts w:ascii="Times New Roman" w:hAnsi="Times New Roman" w:eastAsia="黑体"/>
          <w:sz w:val="28"/>
          <w:b/>
        </w:rPr>
        <w:t>2. 厂区总平面布置图</w:t>
      </w:r>
    </w:p>
    <w:tbl>
      <w:tblPr>
        <w:tblW w:type="auto" w:w="0"/>
        <w:jc w:val="center"/>
        <w:tblLook w:firstColumn="1" w:firstRow="1" w:lastColumn="0" w:lastRow="0" w:noHBand="0" w:noVBand="1" w:val="04A0"/>
        <w:tblBorders>
          <w:top w:val="single" w:sz="8" w:color="000000"/>
          <w:left w:val="single" w:sz="8" w:color="000000"/>
          <w:bottom w:val="single" w:sz="8" w:color="000000"/>
          <w:right w:val="single" w:sz="8" w:color="000000"/>
          <w:insideH w:val="single" w:sz="8" w:color="000000"/>
          <w:insideV w:val="single" w:sz="8" w:color="000000"/>
        </w:tblBorders>
      </w:tblPr>
      <w:tblGrid>
        <w:gridCol w:w="9360"/>
      </w:tblGrid>
      <w:tr>
        <w:trPr>
          <w:cantSplit/>
        </w:trPr>
        <w:tc>
          <w:tcPr>
            <w:tcW w:type="dxa" w:w="9360"/>
            <w:tcBorders>
              <w:top w:val="single" w:sz="8" w:color="000000"/>
              <w:left w:val="single" w:sz="8" w:color="000000"/>
              <w:bottom w:val="single" w:sz="8" w:color="000000"/>
              <w:right w:val="single" w:sz="8" w:color="000000"/>
              <w:insideH w:val="single" w:sz="8" w:color="000000"/>
              <w:insideV w:val="single" w:sz="8" w:color="000000"/>
            </w:tcBorders>
          </w:tcPr>
          <w:p>
            <w:pPr>
              <w:spacing w:line="500" w:lineRule="exact" w:before="0" w:after="0"/>
              <w:jc w:val="center"/>
              <w:keepLines/>
            </w:pPr>
            <w:r/>
            <w:r>
              <w:rPr>
                <w:rFonts w:ascii="Times New Roman" w:hAnsi="Times New Roman" w:eastAsia="宋体"/>
                <w:sz w:val="28"/>
              </w:rPr>
              <w:t>【待用户填：厂区各建筑、道路、消防通道】</w:t>
            </w:r>
          </w:p>
          <w:p>
            <w:pPr>
              <w:spacing w:line="500" w:lineRule="exact" w:before="0" w:after="0"/>
              <w:jc w:val="center"/>
              <w:keepLines/>
            </w:pPr>
            <w:r>
              <w:rPr>
                <w:rFonts w:ascii="Times New Roman" w:hAnsi="Times New Roman" w:eastAsia="宋体"/>
                <w:sz w:val="28"/>
              </w:rPr>
              <w:t>【待用户填：主要危险源分布位置】</w:t>
            </w:r>
          </w:p>
          <w:p>
            <w:pPr>
              <w:spacing w:line="500" w:lineRule="exact" w:before="0" w:after="0"/>
              <w:jc w:val="center"/>
              <w:keepLines/>
            </w:pPr>
            <w:r>
              <w:rPr>
                <w:rFonts w:ascii="Times New Roman" w:hAnsi="Times New Roman" w:eastAsia="宋体"/>
                <w:sz w:val="28"/>
              </w:rPr>
              <w:t>【待用户填：应急物资存放点】</w:t>
            </w:r>
          </w:p>
        </w:tc>
      </w:tr>
    </w:tbl>
    <w:p>
      <w:pPr>
        <w:spacing w:line="500" w:lineRule="exact" w:before="0" w:after="0"/>
        <w:jc w:val="center"/>
      </w:pPr>
      <w:r>
        <w:rPr>
          <w:rFonts w:ascii="Times New Roman" w:hAnsi="Times New Roman" w:eastAsia="宋体"/>
          <w:sz w:val="28"/>
          <w:b/>
        </w:rPr>
        <w:t>图 7-2  厂区总平面布置图（</w:t>
      </w:r>
      <w:r>
        <w:rPr>
          <w:rFonts w:ascii="Times New Roman" w:hAnsi="Times New Roman" w:eastAsia="宋体"/>
          <w:sz w:val="28"/>
          <w:b/>
          <w:color w:val="C00000"/>
        </w:rPr>
        <w:t>【待用户填：详见附件图纸】</w:t>
      </w:r>
      <w:r>
        <w:rPr>
          <w:rFonts w:ascii="Times New Roman" w:hAnsi="Times New Roman" w:eastAsia="宋体"/>
          <w:sz w:val="28"/>
          <w:b/>
        </w:rPr>
        <w:t>）</w:t>
      </w:r>
    </w:p>
    <w:p>
      <w:pPr>
        <w:spacing w:line="500" w:lineRule="exact" w:before="0" w:after="0"/>
        <w:jc w:val="left"/>
      </w:pPr>
    </w:p>
    <w:p>
      <w:pPr>
        <w:pStyle w:val="Heading2"/>
        <w:spacing w:line="500" w:lineRule="exact" w:before="0" w:after="0"/>
        <w:jc w:val="left"/>
        <w:outlineLvl w:val="1"/>
        <w:pageBreakBefore/>
        <w:keepNext/>
      </w:pPr>
      <w:r>
        <w:rPr>
          <w:rFonts w:ascii="Times New Roman" w:hAnsi="Times New Roman" w:eastAsia="黑体"/>
          <w:sz w:val="28"/>
          <w:b/>
        </w:rPr>
        <w:t>3. 喷漆房平面布置图</w:t>
      </w:r>
    </w:p>
    <w:tbl>
      <w:tblPr>
        <w:tblW w:type="auto" w:w="0"/>
        <w:jc w:val="center"/>
        <w:tblLook w:firstColumn="1" w:firstRow="1" w:lastColumn="0" w:lastRow="0" w:noHBand="0" w:noVBand="1" w:val="04A0"/>
        <w:tblBorders>
          <w:top w:val="single" w:sz="8" w:color="000000"/>
          <w:left w:val="single" w:sz="8" w:color="000000"/>
          <w:bottom w:val="single" w:sz="8" w:color="000000"/>
          <w:right w:val="single" w:sz="8" w:color="000000"/>
          <w:insideH w:val="single" w:sz="8" w:color="000000"/>
          <w:insideV w:val="single" w:sz="8" w:color="000000"/>
        </w:tblBorders>
      </w:tblPr>
      <w:tblGrid>
        <w:gridCol w:w="9360"/>
      </w:tblGrid>
      <w:tr>
        <w:trPr>
          <w:cantSplit/>
        </w:trPr>
        <w:tc>
          <w:tcPr>
            <w:tcW w:type="dxa" w:w="9360"/>
            <w:tcBorders>
              <w:top w:val="single" w:sz="8" w:color="000000"/>
              <w:left w:val="single" w:sz="8" w:color="000000"/>
              <w:bottom w:val="single" w:sz="8" w:color="000000"/>
              <w:right w:val="single" w:sz="8" w:color="000000"/>
              <w:insideH w:val="single" w:sz="8" w:color="000000"/>
              <w:insideV w:val="single" w:sz="8" w:color="000000"/>
            </w:tcBorders>
          </w:tcPr>
          <w:p>
            <w:pPr>
              <w:spacing w:line="500" w:lineRule="exact" w:before="0" w:after="0"/>
              <w:jc w:val="center"/>
              <w:keepLines/>
            </w:pPr>
            <w:r/>
            <w:r>
              <w:rPr>
                <w:rFonts w:ascii="Times New Roman" w:hAnsi="Times New Roman" w:eastAsia="宋体"/>
                <w:sz w:val="28"/>
              </w:rPr>
              <w:t>【待用户填：喷漆房内设备/工位布局】</w:t>
            </w:r>
          </w:p>
          <w:p>
            <w:pPr>
              <w:spacing w:line="500" w:lineRule="exact" w:before="0" w:after="0"/>
              <w:jc w:val="center"/>
              <w:keepLines/>
            </w:pPr>
            <w:r>
              <w:rPr>
                <w:rFonts w:ascii="Times New Roman" w:hAnsi="Times New Roman" w:eastAsia="宋体"/>
                <w:sz w:val="28"/>
              </w:rPr>
              <w:t>【待用户填：疏散出口、疏散路线】</w:t>
            </w:r>
          </w:p>
          <w:p>
            <w:pPr>
              <w:spacing w:line="500" w:lineRule="exact" w:before="0" w:after="0"/>
              <w:jc w:val="center"/>
              <w:keepLines/>
            </w:pPr>
            <w:r>
              <w:rPr>
                <w:rFonts w:ascii="Times New Roman" w:hAnsi="Times New Roman" w:eastAsia="宋体"/>
                <w:sz w:val="28"/>
              </w:rPr>
              <w:t>【待用户填：灭火器、消火栓等消防设施位置】</w:t>
            </w:r>
          </w:p>
        </w:tc>
      </w:tr>
    </w:tbl>
    <w:p>
      <w:pPr>
        <w:spacing w:line="500" w:lineRule="exact" w:before="0" w:after="0"/>
        <w:jc w:val="center"/>
      </w:pPr>
      <w:r>
        <w:rPr>
          <w:rFonts w:ascii="Times New Roman" w:hAnsi="Times New Roman" w:eastAsia="宋体"/>
          <w:sz w:val="28"/>
          <w:b/>
        </w:rPr>
        <w:t>图 7-3  喷漆房平面布置图（</w:t>
      </w:r>
      <w:r>
        <w:rPr>
          <w:rFonts w:ascii="Times New Roman" w:hAnsi="Times New Roman" w:eastAsia="宋体"/>
          <w:sz w:val="28"/>
          <w:b/>
          <w:color w:val="C00000"/>
        </w:rPr>
        <w:t>【待用户填：详见附件图纸】</w:t>
      </w:r>
      <w:r>
        <w:rPr>
          <w:rFonts w:ascii="Times New Roman" w:hAnsi="Times New Roman" w:eastAsia="宋体"/>
          <w:sz w:val="28"/>
          <w:b/>
        </w:rPr>
        <w:t>）</w:t>
      </w:r>
    </w:p>
    <w:p>
      <w:pPr>
        <w:spacing w:line="500" w:lineRule="exact" w:before="0" w:after="0"/>
        <w:jc w:val="left"/>
      </w:pPr>
    </w:p>
    <w:p>
      <w:pPr>
        <w:pStyle w:val="Heading2"/>
        <w:spacing w:line="500" w:lineRule="exact" w:before="0" w:after="0"/>
        <w:jc w:val="left"/>
        <w:outlineLvl w:val="1"/>
        <w:pageBreakBefore/>
        <w:keepNext/>
      </w:pPr>
      <w:r>
        <w:rPr>
          <w:rFonts w:ascii="Times New Roman" w:hAnsi="Times New Roman" w:eastAsia="黑体"/>
          <w:sz w:val="28"/>
          <w:b/>
        </w:rPr>
        <w:t>4. 厂区应急疏散路线图</w:t>
      </w:r>
    </w:p>
    <w:tbl>
      <w:tblPr>
        <w:tblW w:type="auto" w:w="0"/>
        <w:jc w:val="center"/>
        <w:tblLook w:firstColumn="1" w:firstRow="1" w:lastColumn="0" w:lastRow="0" w:noHBand="0" w:noVBand="1" w:val="04A0"/>
        <w:tblBorders>
          <w:top w:val="single" w:sz="8" w:color="000000"/>
          <w:left w:val="single" w:sz="8" w:color="000000"/>
          <w:bottom w:val="single" w:sz="8" w:color="000000"/>
          <w:right w:val="single" w:sz="8" w:color="000000"/>
          <w:insideH w:val="single" w:sz="8" w:color="000000"/>
          <w:insideV w:val="single" w:sz="8" w:color="000000"/>
        </w:tblBorders>
      </w:tblPr>
      <w:tblGrid>
        <w:gridCol w:w="9360"/>
      </w:tblGrid>
      <w:tr>
        <w:trPr>
          <w:cantSplit/>
        </w:trPr>
        <w:tc>
          <w:tcPr>
            <w:tcW w:type="dxa" w:w="9360"/>
            <w:tcBorders>
              <w:top w:val="single" w:sz="8" w:color="000000"/>
              <w:left w:val="single" w:sz="8" w:color="000000"/>
              <w:bottom w:val="single" w:sz="8" w:color="000000"/>
              <w:right w:val="single" w:sz="8" w:color="000000"/>
              <w:insideH w:val="single" w:sz="8" w:color="000000"/>
              <w:insideV w:val="single" w:sz="8" w:color="000000"/>
            </w:tcBorders>
          </w:tcPr>
          <w:p>
            <w:pPr>
              <w:spacing w:line="500" w:lineRule="exact" w:before="0" w:after="0"/>
              <w:jc w:val="center"/>
              <w:keepLines/>
            </w:pPr>
            <w:r/>
            <w:r>
              <w:rPr>
                <w:rFonts w:ascii="Times New Roman" w:hAnsi="Times New Roman" w:eastAsia="宋体"/>
                <w:sz w:val="28"/>
              </w:rPr>
              <w:t>【待用户填：各区域疏散路线】</w:t>
            </w:r>
          </w:p>
          <w:p>
            <w:pPr>
              <w:spacing w:line="500" w:lineRule="exact" w:before="0" w:after="0"/>
              <w:jc w:val="center"/>
              <w:keepLines/>
            </w:pPr>
            <w:r>
              <w:rPr>
                <w:rFonts w:ascii="Times New Roman" w:hAnsi="Times New Roman" w:eastAsia="宋体"/>
                <w:sz w:val="28"/>
              </w:rPr>
              <w:t>【待用户填：安全出口位置（数量、宽度）】</w:t>
            </w:r>
          </w:p>
          <w:p>
            <w:pPr>
              <w:spacing w:line="500" w:lineRule="exact" w:before="0" w:after="0"/>
              <w:jc w:val="center"/>
              <w:keepLines/>
            </w:pPr>
            <w:r>
              <w:rPr>
                <w:rFonts w:ascii="Times New Roman" w:hAnsi="Times New Roman" w:eastAsia="宋体"/>
                <w:sz w:val="28"/>
              </w:rPr>
              <w:t>【待用户填：临时集合点位置（上风向、安全区域）】</w:t>
            </w:r>
          </w:p>
          <w:p>
            <w:pPr>
              <w:spacing w:line="500" w:lineRule="exact" w:before="0" w:after="0"/>
              <w:jc w:val="center"/>
              <w:keepLines/>
            </w:pPr>
            <w:r>
              <w:rPr>
                <w:rFonts w:ascii="Times New Roman" w:hAnsi="Times New Roman" w:eastAsia="宋体"/>
                <w:sz w:val="28"/>
              </w:rPr>
              <w:t>【待用户填：应急广播、应急照明位置】</w:t>
            </w:r>
          </w:p>
        </w:tc>
      </w:tr>
    </w:tbl>
    <w:p>
      <w:pPr>
        <w:spacing w:line="500" w:lineRule="exact" w:before="0" w:after="0"/>
        <w:jc w:val="center"/>
      </w:pPr>
      <w:r>
        <w:rPr>
          <w:rFonts w:ascii="Times New Roman" w:hAnsi="Times New Roman" w:eastAsia="宋体"/>
          <w:sz w:val="28"/>
          <w:b/>
        </w:rPr>
        <w:t>图 7-4  厂区应急疏散路线图（</w:t>
      </w:r>
      <w:r>
        <w:rPr>
          <w:rFonts w:ascii="Times New Roman" w:hAnsi="Times New Roman" w:eastAsia="宋体"/>
          <w:sz w:val="28"/>
          <w:b/>
          <w:color w:val="C00000"/>
        </w:rPr>
        <w:t>【待用户填：详见附件图纸】</w:t>
      </w:r>
      <w:r>
        <w:rPr>
          <w:rFonts w:ascii="Times New Roman" w:hAnsi="Times New Roman" w:eastAsia="宋体"/>
          <w:sz w:val="28"/>
          <w:b/>
        </w:rPr>
        <w:t>）</w:t>
      </w:r>
    </w:p>
    <w:p>
      <w:pPr>
        <w:spacing w:line="500" w:lineRule="exact" w:before="0" w:after="0"/>
        <w:jc w:val="left"/>
      </w:pPr>
    </w:p>
    <w:p>
      <w:pPr>
        <w:pStyle w:val="Heading2"/>
        <w:spacing w:line="500" w:lineRule="exact" w:before="0" w:after="0"/>
        <w:jc w:val="left"/>
        <w:outlineLvl w:val="1"/>
        <w:pageBreakBefore/>
        <w:keepNext/>
      </w:pPr>
      <w:r>
        <w:rPr>
          <w:rFonts w:ascii="Times New Roman" w:hAnsi="Times New Roman" w:eastAsia="黑体"/>
          <w:sz w:val="28"/>
          <w:b/>
        </w:rPr>
        <w:t>5. 应急物资存放点分布图</w:t>
      </w:r>
    </w:p>
    <w:tbl>
      <w:tblPr>
        <w:tblW w:type="auto" w:w="0"/>
        <w:jc w:val="center"/>
        <w:tblLook w:firstColumn="1" w:firstRow="1" w:lastColumn="0" w:lastRow="0" w:noHBand="0" w:noVBand="1" w:val="04A0"/>
        <w:tblBorders>
          <w:top w:val="single" w:sz="8" w:color="000000"/>
          <w:left w:val="single" w:sz="8" w:color="000000"/>
          <w:bottom w:val="single" w:sz="8" w:color="000000"/>
          <w:right w:val="single" w:sz="8" w:color="000000"/>
          <w:insideH w:val="single" w:sz="8" w:color="000000"/>
          <w:insideV w:val="single" w:sz="8" w:color="000000"/>
        </w:tblBorders>
      </w:tblPr>
      <w:tblGrid>
        <w:gridCol w:w="9360"/>
      </w:tblGrid>
      <w:tr>
        <w:trPr>
          <w:cantSplit/>
        </w:trPr>
        <w:tc>
          <w:tcPr>
            <w:tcW w:type="dxa" w:w="9360"/>
            <w:tcBorders>
              <w:top w:val="single" w:sz="8" w:color="000000"/>
              <w:left w:val="single" w:sz="8" w:color="000000"/>
              <w:bottom w:val="single" w:sz="8" w:color="000000"/>
              <w:right w:val="single" w:sz="8" w:color="000000"/>
              <w:insideH w:val="single" w:sz="8" w:color="000000"/>
              <w:insideV w:val="single" w:sz="8" w:color="000000"/>
            </w:tcBorders>
          </w:tcPr>
          <w:p>
            <w:pPr>
              <w:spacing w:line="500" w:lineRule="exact" w:before="0" w:after="0"/>
              <w:jc w:val="center"/>
              <w:keepLines/>
            </w:pPr>
            <w:r/>
            <w:r>
              <w:rPr>
                <w:rFonts w:ascii="Times New Roman" w:hAnsi="Times New Roman" w:eastAsia="宋体"/>
                <w:sz w:val="28"/>
              </w:rPr>
              <w:t>【待用户填：应急救援物资储柜位置】</w:t>
            </w:r>
          </w:p>
          <w:p>
            <w:pPr>
              <w:spacing w:line="500" w:lineRule="exact" w:before="0" w:after="0"/>
              <w:jc w:val="center"/>
              <w:keepLines/>
            </w:pPr>
            <w:r>
              <w:rPr>
                <w:rFonts w:ascii="Times New Roman" w:hAnsi="Times New Roman" w:eastAsia="宋体"/>
                <w:sz w:val="28"/>
              </w:rPr>
              <w:t>【待用户填：消防设施（消火栓、灭火器）位置】</w:t>
            </w:r>
          </w:p>
          <w:p>
            <w:pPr>
              <w:spacing w:line="500" w:lineRule="exact" w:before="0" w:after="0"/>
              <w:jc w:val="center"/>
              <w:keepLines/>
            </w:pPr>
            <w:r>
              <w:rPr>
                <w:rFonts w:ascii="Times New Roman" w:hAnsi="Times New Roman" w:eastAsia="宋体"/>
                <w:sz w:val="28"/>
              </w:rPr>
              <w:t>【待用户填：医疗救护装备（急救箱、AED）位置】</w:t>
            </w:r>
          </w:p>
        </w:tc>
      </w:tr>
    </w:tbl>
    <w:p>
      <w:pPr>
        <w:spacing w:line="500" w:lineRule="exact" w:before="0" w:after="0"/>
        <w:jc w:val="center"/>
      </w:pPr>
      <w:r>
        <w:rPr>
          <w:rFonts w:ascii="Times New Roman" w:hAnsi="Times New Roman" w:eastAsia="宋体"/>
          <w:sz w:val="28"/>
          <w:b/>
        </w:rPr>
        <w:t>图 7-5  应急物资存放点分布图（</w:t>
      </w:r>
      <w:r>
        <w:rPr>
          <w:rFonts w:ascii="Times New Roman" w:hAnsi="Times New Roman" w:eastAsia="宋体"/>
          <w:sz w:val="28"/>
          <w:b/>
          <w:color w:val="C00000"/>
        </w:rPr>
        <w:t>【待用户填：详见附件图纸】</w:t>
      </w:r>
      <w:r>
        <w:rPr>
          <w:rFonts w:ascii="Times New Roman" w:hAnsi="Times New Roman" w:eastAsia="宋体"/>
          <w:sz w:val="28"/>
          <w:b/>
        </w:rPr>
        <w:t>）</w:t>
      </w:r>
    </w:p>
    <w:p>
      <w:pPr>
        <w:spacing w:line="500" w:lineRule="exact" w:before="0" w:after="0"/>
        <w:jc w:val="left"/>
      </w:pPr>
    </w:p>
    <w:p>
      <w:r>
        <w:br w:type="page"/>
      </w:r>
    </w:p>
    <w:p>
      <w:pPr>
        <w:pStyle w:val="Heading1"/>
        <w:spacing w:line="500" w:lineRule="exact" w:before="0" w:after="0"/>
        <w:jc w:val="left"/>
        <w:outlineLvl w:val="0"/>
      </w:pPr>
      <w:r>
        <w:rPr>
          <w:rFonts w:ascii="Times New Roman" w:hAnsi="Times New Roman" w:eastAsia="黑体"/>
          <w:sz w:val="32"/>
          <w:b/>
        </w:rPr>
        <w:t>附件 8：有关协议或者备忘录</w:t>
      </w:r>
    </w:p>
    <w:p>
      <w:pPr>
        <w:pStyle w:val="Heading1"/>
        <w:spacing w:line="500" w:lineRule="exact" w:before="0" w:after="0"/>
        <w:jc w:val="left"/>
        <w:outlineLvl w:val="0"/>
      </w:pPr>
    </w:p>
    <w:p>
      <w:pPr>
        <w:pStyle w:val="Heading2"/>
        <w:spacing w:line="500" w:lineRule="exact" w:before="0" w:after="0"/>
        <w:jc w:val="left"/>
        <w:outlineLvl w:val="1"/>
        <w:keepNext/>
      </w:pPr>
      <w:r>
        <w:rPr>
          <w:rFonts w:ascii="Times New Roman" w:hAnsi="Times New Roman" w:eastAsia="黑体"/>
          <w:sz w:val="28"/>
          <w:b/>
        </w:rPr>
        <w:t>1. 应急救援支援协议（模板）</w:t>
      </w:r>
    </w:p>
    <w:p>
      <w:pPr>
        <w:spacing w:line="500" w:lineRule="exact" w:before="0" w:after="0"/>
        <w:ind w:firstLine="560"/>
        <w:jc w:val="left"/>
        <w:keepNext/>
      </w:pPr>
      <w:r>
        <w:rPr>
          <w:rFonts w:ascii="Times New Roman" w:hAnsi="Times New Roman" w:eastAsia="宋体"/>
          <w:sz w:val="28"/>
          <w:b/>
        </w:rPr>
        <w:t>应急救援支援协议</w:t>
      </w:r>
    </w:p>
    <w:p>
      <w:pPr>
        <w:spacing w:line="500" w:lineRule="exact" w:before="0" w:after="0"/>
        <w:ind w:firstLine="560"/>
        <w:jc w:val="left"/>
        <w:keepNext/>
      </w:pPr>
      <w:r>
        <w:rPr>
          <w:rFonts w:ascii="Times New Roman" w:hAnsi="Times New Roman" w:eastAsia="宋体"/>
          <w:sz w:val="28"/>
        </w:rPr>
        <w:t>甲方（受援方）：泰安示例机械有限公司</w:t>
      </w:r>
    </w:p>
    <w:p>
      <w:pPr>
        <w:spacing w:line="500" w:lineRule="exact" w:before="0" w:after="0"/>
        <w:ind w:firstLine="560"/>
        <w:jc w:val="left"/>
        <w:keepNext/>
      </w:pPr>
      <w:r>
        <w:rPr>
          <w:rFonts w:ascii="Times New Roman" w:hAnsi="Times New Roman" w:eastAsia="宋体"/>
          <w:sz w:val="28"/>
        </w:rPr>
        <w:t>乙方（支援方）：</w:t>
      </w:r>
      <w:r>
        <w:rPr>
          <w:rFonts w:ascii="Times New Roman" w:hAnsi="Times New Roman" w:eastAsia="宋体"/>
          <w:sz w:val="28"/>
          <w:color w:val="C00000"/>
        </w:rPr>
        <w:t>【待用户填：属地消防救援大队/医疗救援机构/专业救援队伍/周边互助企业等】</w:t>
      </w:r>
    </w:p>
    <w:p>
      <w:pPr>
        <w:spacing w:line="500" w:lineRule="exact" w:before="0" w:after="0"/>
        <w:ind w:firstLine="560"/>
        <w:jc w:val="left"/>
        <w:keepNext/>
      </w:pPr>
      <w:r>
        <w:rPr>
          <w:rFonts w:ascii="Times New Roman" w:hAnsi="Times New Roman" w:eastAsia="宋体"/>
          <w:sz w:val="28"/>
        </w:rPr>
        <w:t>为提高应对生产安全事故的能力，最大限度减少事故造成的人员伤亡和财产损失，经甲乙双方协商一致，达成如下应急救援支援协议：</w:t>
      </w:r>
    </w:p>
    <w:p>
      <w:pPr>
        <w:spacing w:line="500" w:lineRule="exact" w:before="0" w:after="0"/>
        <w:ind w:firstLine="560"/>
        <w:jc w:val="left"/>
        <w:keepNext/>
      </w:pPr>
      <w:r>
        <w:rPr>
          <w:rFonts w:ascii="Times New Roman" w:hAnsi="Times New Roman" w:eastAsia="宋体"/>
          <w:sz w:val="28"/>
          <w:b/>
        </w:rPr>
        <w:t>一、支援范围</w:t>
      </w:r>
    </w:p>
    <w:p>
      <w:pPr>
        <w:spacing w:line="500" w:lineRule="exact" w:before="0" w:after="0"/>
        <w:ind w:firstLine="560"/>
        <w:jc w:val="left"/>
        <w:keepNext/>
      </w:pPr>
      <w:r>
        <w:rPr>
          <w:rFonts w:ascii="Times New Roman" w:hAnsi="Times New Roman" w:eastAsia="宋体"/>
          <w:sz w:val="28"/>
        </w:rPr>
        <w:t>1. 乙方在甲方发生生产安全事故时，按本协议约定提供应急救援支援，包括但不限于：人员救护、火灾扑救、设备抢险、物资供应等。</w:t>
      </w:r>
    </w:p>
    <w:p>
      <w:pPr>
        <w:spacing w:line="500" w:lineRule="exact" w:before="0" w:after="0"/>
        <w:ind w:firstLine="560"/>
        <w:jc w:val="left"/>
        <w:keepNext/>
      </w:pPr>
      <w:r>
        <w:rPr>
          <w:rFonts w:ascii="Times New Roman" w:hAnsi="Times New Roman" w:eastAsia="宋体"/>
          <w:sz w:val="28"/>
        </w:rPr>
        <w:t>2. 支援范围包括：火灾、触电等公司综合应急预案所列的事故类型（具体以综合应急预案为准）。</w:t>
      </w:r>
    </w:p>
    <w:p>
      <w:pPr>
        <w:spacing w:line="500" w:lineRule="exact" w:before="0" w:after="0"/>
        <w:ind w:firstLine="560"/>
        <w:jc w:val="left"/>
        <w:keepNext/>
      </w:pPr>
      <w:r>
        <w:rPr>
          <w:rFonts w:ascii="Times New Roman" w:hAnsi="Times New Roman" w:eastAsia="宋体"/>
          <w:sz w:val="28"/>
          <w:b/>
        </w:rPr>
        <w:t>二、支援程序</w:t>
      </w:r>
    </w:p>
    <w:p>
      <w:pPr>
        <w:spacing w:line="500" w:lineRule="exact" w:before="0" w:after="0"/>
        <w:ind w:firstLine="560"/>
        <w:jc w:val="left"/>
        <w:keepNext/>
      </w:pPr>
      <w:r>
        <w:rPr>
          <w:rFonts w:ascii="Times New Roman" w:hAnsi="Times New Roman" w:eastAsia="宋体"/>
          <w:sz w:val="28"/>
        </w:rPr>
        <w:t>1. 甲方发生生产安全事故时，立即拨打乙方应急电话（见【附件 5】）。</w:t>
      </w:r>
    </w:p>
    <w:p>
      <w:pPr>
        <w:spacing w:line="500" w:lineRule="exact" w:before="0" w:after="0"/>
        <w:ind w:firstLine="560"/>
        <w:jc w:val="left"/>
        <w:keepNext/>
      </w:pPr>
      <w:r>
        <w:rPr>
          <w:rFonts w:ascii="Times New Roman" w:hAnsi="Times New Roman" w:eastAsia="宋体"/>
          <w:sz w:val="28"/>
        </w:rPr>
        <w:t>2. 乙方接到报警后，按本协议约定的时间及时赶赴现场。</w:t>
      </w:r>
    </w:p>
    <w:p>
      <w:pPr>
        <w:spacing w:line="500" w:lineRule="exact" w:before="0" w:after="0"/>
        <w:ind w:firstLine="560"/>
        <w:jc w:val="left"/>
        <w:keepNext/>
      </w:pPr>
      <w:r>
        <w:rPr>
          <w:rFonts w:ascii="Times New Roman" w:hAnsi="Times New Roman" w:eastAsia="宋体"/>
          <w:sz w:val="28"/>
        </w:rPr>
        <w:t>3. 到达现场后，乙方接受甲方现场指挥的统一调度（政府应急部门到场后由政府应急指挥部门统一指挥）。</w:t>
      </w:r>
    </w:p>
    <w:p>
      <w:pPr>
        <w:spacing w:line="500" w:lineRule="exact" w:before="0" w:after="0"/>
        <w:ind w:firstLine="560"/>
        <w:jc w:val="left"/>
        <w:keepNext/>
      </w:pPr>
      <w:r>
        <w:rPr>
          <w:rFonts w:ascii="Times New Roman" w:hAnsi="Times New Roman" w:eastAsia="宋体"/>
          <w:sz w:val="28"/>
          <w:b/>
        </w:rPr>
        <w:t>三、支援费用</w:t>
      </w:r>
    </w:p>
    <w:p>
      <w:pPr>
        <w:spacing w:line="500" w:lineRule="exact" w:before="0" w:after="0"/>
        <w:ind w:firstLine="560"/>
        <w:jc w:val="left"/>
        <w:keepNext/>
      </w:pPr>
      <w:r>
        <w:rPr>
          <w:rFonts w:ascii="Times New Roman" w:hAnsi="Times New Roman" w:eastAsia="宋体"/>
          <w:sz w:val="28"/>
        </w:rPr>
        <w:t>1. 应急救援支援费用按双方协商或行业惯例执行。</w:t>
      </w:r>
    </w:p>
    <w:p>
      <w:pPr>
        <w:spacing w:line="500" w:lineRule="exact" w:before="0" w:after="0"/>
        <w:ind w:firstLine="560"/>
        <w:jc w:val="left"/>
        <w:keepNext/>
      </w:pPr>
      <w:r>
        <w:rPr>
          <w:rFonts w:ascii="Times New Roman" w:hAnsi="Times New Roman" w:eastAsia="宋体"/>
          <w:sz w:val="28"/>
        </w:rPr>
        <w:t>2. 涉及第三方责任的救援费用，由责任方承担。</w:t>
      </w:r>
    </w:p>
    <w:p>
      <w:pPr>
        <w:spacing w:line="500" w:lineRule="exact" w:before="0" w:after="0"/>
        <w:ind w:firstLine="560"/>
        <w:jc w:val="left"/>
        <w:keepNext/>
      </w:pPr>
      <w:r>
        <w:rPr>
          <w:rFonts w:ascii="Times New Roman" w:hAnsi="Times New Roman" w:eastAsia="宋体"/>
          <w:sz w:val="28"/>
          <w:b/>
        </w:rPr>
        <w:t>四、协议期限</w:t>
      </w:r>
    </w:p>
    <w:p>
      <w:pPr>
        <w:spacing w:line="500" w:lineRule="exact" w:before="0" w:after="0"/>
        <w:ind w:firstLine="560"/>
        <w:jc w:val="left"/>
        <w:keepNext/>
      </w:pPr>
      <w:r>
        <w:rPr>
          <w:rFonts w:ascii="Times New Roman" w:hAnsi="Times New Roman" w:eastAsia="宋体"/>
          <w:sz w:val="28"/>
        </w:rPr>
        <w:t>本协议自双方签字盖章之日起生效，有效期 3 年。期满前 30 日内双方协商续签事宜。</w:t>
      </w:r>
    </w:p>
    <w:p>
      <w:pPr>
        <w:spacing w:line="500" w:lineRule="exact" w:before="0" w:after="0"/>
        <w:ind w:firstLine="560"/>
        <w:jc w:val="left"/>
        <w:keepNext/>
      </w:pPr>
      <w:r>
        <w:rPr>
          <w:rFonts w:ascii="Times New Roman" w:hAnsi="Times New Roman" w:eastAsia="宋体"/>
          <w:sz w:val="28"/>
          <w:b/>
        </w:rPr>
        <w:t>五、其他</w:t>
      </w:r>
    </w:p>
    <w:p>
      <w:pPr>
        <w:spacing w:line="500" w:lineRule="exact" w:before="0" w:after="0"/>
        <w:ind w:firstLine="560"/>
        <w:jc w:val="left"/>
        <w:keepNext/>
      </w:pPr>
      <w:r>
        <w:rPr>
          <w:rFonts w:ascii="Times New Roman" w:hAnsi="Times New Roman" w:eastAsia="宋体"/>
          <w:sz w:val="28"/>
        </w:rPr>
        <w:t>1. 本协议一式两份，甲乙双方各执一份。</w:t>
      </w:r>
    </w:p>
    <w:p>
      <w:pPr>
        <w:spacing w:line="500" w:lineRule="exact" w:before="0" w:after="0"/>
        <w:ind w:firstLine="560"/>
        <w:jc w:val="left"/>
        <w:keepNext/>
      </w:pPr>
      <w:r>
        <w:rPr>
          <w:rFonts w:ascii="Times New Roman" w:hAnsi="Times New Roman" w:eastAsia="宋体"/>
          <w:sz w:val="28"/>
        </w:rPr>
        <w:t>2. 本协议未尽事宜，双方协商解决。</w:t>
      </w:r>
    </w:p>
    <w:p>
      <w:pPr>
        <w:spacing w:line="500" w:lineRule="exact" w:before="0" w:after="0"/>
        <w:ind w:firstLine="560"/>
        <w:jc w:val="left"/>
        <w:keepNext/>
      </w:pPr>
      <w:r>
        <w:rPr>
          <w:rFonts w:ascii="Times New Roman" w:hAnsi="Times New Roman" w:eastAsia="宋体"/>
          <w:sz w:val="28"/>
        </w:rPr>
        <w:t>甲方（盖章）：                乙方（盖章）：</w:t>
      </w:r>
    </w:p>
    <w:p>
      <w:pPr>
        <w:spacing w:line="500" w:lineRule="exact" w:before="0" w:after="0"/>
        <w:ind w:firstLine="560"/>
        <w:jc w:val="left"/>
        <w:keepNext/>
      </w:pPr>
      <w:r>
        <w:rPr>
          <w:rFonts w:ascii="Times New Roman" w:hAnsi="Times New Roman" w:eastAsia="宋体"/>
          <w:sz w:val="28"/>
        </w:rPr>
        <w:t>代表（签字）：                代表（签字）：</w:t>
      </w:r>
    </w:p>
    <w:p>
      <w:pPr>
        <w:spacing w:line="500" w:lineRule="exact" w:before="0" w:after="0"/>
        <w:ind w:firstLine="560"/>
        <w:jc w:val="left"/>
        <w:keepNext/>
      </w:pPr>
      <w:r>
        <w:rPr>
          <w:rFonts w:ascii="Times New Roman" w:hAnsi="Times New Roman" w:eastAsia="宋体"/>
          <w:sz w:val="28"/>
        </w:rPr>
        <w:t>日期：    年    月    日            日期：    年    月    日</w:t>
      </w:r>
    </w:p>
    <w:p>
      <w:pPr>
        <w:pStyle w:val="Heading2"/>
        <w:spacing w:line="500" w:lineRule="exact" w:before="0" w:after="0"/>
        <w:jc w:val="left"/>
        <w:outlineLvl w:val="1"/>
        <w:keepNext/>
      </w:pPr>
      <w:r>
        <w:rPr>
          <w:rFonts w:ascii="Times New Roman" w:hAnsi="Times New Roman" w:eastAsia="黑体"/>
          <w:sz w:val="28"/>
          <w:b/>
        </w:rPr>
        <w:t>2. 协议救援单位互助协议（模板）</w:t>
      </w:r>
    </w:p>
    <w:p>
      <w:pPr>
        <w:spacing w:line="500" w:lineRule="exact" w:before="0" w:after="0"/>
        <w:ind w:firstLine="560"/>
        <w:jc w:val="left"/>
        <w:keepNext/>
      </w:pPr>
      <w:r>
        <w:rPr>
          <w:rFonts w:ascii="Times New Roman" w:hAnsi="Times New Roman" w:eastAsia="宋体"/>
          <w:sz w:val="28"/>
          <w:b/>
        </w:rPr>
        <w:t>协议救援单位互助协议</w:t>
      </w:r>
      <w:r>
        <w:rPr>
          <w:rFonts w:ascii="Times New Roman" w:hAnsi="Times New Roman" w:eastAsia="宋体"/>
          <w:sz w:val="28"/>
        </w:rPr>
        <w:t>（与附件 5 第 21 项、图 2-1 一致）</w:t>
      </w:r>
    </w:p>
    <w:p>
      <w:pPr>
        <w:spacing w:line="500" w:lineRule="exact" w:before="0" w:after="0"/>
        <w:ind w:firstLine="560"/>
        <w:jc w:val="left"/>
        <w:keepNext/>
      </w:pPr>
      <w:r>
        <w:rPr>
          <w:rFonts w:ascii="Times New Roman" w:hAnsi="Times New Roman" w:eastAsia="宋体"/>
          <w:sz w:val="28"/>
        </w:rPr>
        <w:t>甲方：泰安示例机械有限公司</w:t>
      </w:r>
    </w:p>
    <w:p>
      <w:pPr>
        <w:spacing w:line="500" w:lineRule="exact" w:before="0" w:after="0"/>
        <w:ind w:firstLine="560"/>
        <w:jc w:val="left"/>
        <w:keepNext/>
      </w:pPr>
      <w:r>
        <w:rPr>
          <w:rFonts w:ascii="Times New Roman" w:hAnsi="Times New Roman" w:eastAsia="宋体"/>
          <w:sz w:val="28"/>
        </w:rPr>
        <w:t>乙方（协议救援单位）：</w:t>
      </w:r>
      <w:r>
        <w:rPr>
          <w:rFonts w:ascii="Times New Roman" w:hAnsi="Times New Roman" w:eastAsia="宋体"/>
          <w:sz w:val="28"/>
          <w:color w:val="C00000"/>
        </w:rPr>
        <w:t>【待用户填：与附件 5 第 21 项、图 2-1 保持一致】</w:t>
      </w:r>
    </w:p>
    <w:p>
      <w:pPr>
        <w:spacing w:line="500" w:lineRule="exact" w:before="0" w:after="0"/>
        <w:ind w:firstLine="560"/>
        <w:jc w:val="left"/>
        <w:keepNext/>
      </w:pPr>
      <w:r>
        <w:rPr>
          <w:rFonts w:ascii="Times New Roman" w:hAnsi="Times New Roman" w:eastAsia="宋体"/>
          <w:sz w:val="28"/>
        </w:rPr>
        <w:t>为加强周边企业间的应急救援协作，经甲乙双方协商一致，达成如下互助协议：</w:t>
      </w:r>
    </w:p>
    <w:p>
      <w:pPr>
        <w:spacing w:line="500" w:lineRule="exact" w:before="0" w:after="0"/>
        <w:ind w:firstLine="560"/>
        <w:jc w:val="left"/>
        <w:keepNext/>
      </w:pPr>
      <w:r>
        <w:rPr>
          <w:rFonts w:ascii="Times New Roman" w:hAnsi="Times New Roman" w:eastAsia="宋体"/>
          <w:sz w:val="28"/>
          <w:b/>
        </w:rPr>
        <w:t>一、互助内容</w:t>
      </w:r>
    </w:p>
    <w:p>
      <w:pPr>
        <w:spacing w:line="500" w:lineRule="exact" w:before="0" w:after="0"/>
        <w:ind w:firstLine="560"/>
        <w:jc w:val="left"/>
        <w:keepNext/>
      </w:pPr>
      <w:r>
        <w:rPr>
          <w:rFonts w:ascii="Times New Roman" w:hAnsi="Times New Roman" w:eastAsia="宋体"/>
          <w:sz w:val="28"/>
        </w:rPr>
        <w:t>1. 应急救援队伍互助：一方发生事故时，另一方应按约定派出应急救援人员支援。</w:t>
      </w:r>
    </w:p>
    <w:p>
      <w:pPr>
        <w:spacing w:line="500" w:lineRule="exact" w:before="0" w:after="0"/>
        <w:ind w:firstLine="560"/>
        <w:jc w:val="left"/>
        <w:keepNext/>
      </w:pPr>
      <w:r>
        <w:rPr>
          <w:rFonts w:ascii="Times New Roman" w:hAnsi="Times New Roman" w:eastAsia="宋体"/>
          <w:sz w:val="28"/>
        </w:rPr>
        <w:t>2. 应急装备互助：一方应急装备不足时，可向另一方借用。</w:t>
      </w:r>
    </w:p>
    <w:p>
      <w:pPr>
        <w:spacing w:line="500" w:lineRule="exact" w:before="0" w:after="0"/>
        <w:ind w:firstLine="560"/>
        <w:jc w:val="left"/>
        <w:keepNext/>
      </w:pPr>
      <w:r>
        <w:rPr>
          <w:rFonts w:ascii="Times New Roman" w:hAnsi="Times New Roman" w:eastAsia="宋体"/>
          <w:sz w:val="28"/>
        </w:rPr>
        <w:t>3. 应急物资互助：一方应急物资不足时，可向另一方调拨。</w:t>
      </w:r>
    </w:p>
    <w:p>
      <w:pPr>
        <w:spacing w:line="500" w:lineRule="exact" w:before="0" w:after="0"/>
        <w:ind w:firstLine="560"/>
        <w:jc w:val="left"/>
        <w:keepNext/>
      </w:pPr>
      <w:r>
        <w:rPr>
          <w:rFonts w:ascii="Times New Roman" w:hAnsi="Times New Roman" w:eastAsia="宋体"/>
          <w:sz w:val="28"/>
        </w:rPr>
        <w:t>4. 信息共享：双方共享应急救援经验、事故案例、培训演练信息等。</w:t>
      </w:r>
    </w:p>
    <w:p>
      <w:pPr>
        <w:spacing w:line="500" w:lineRule="exact" w:before="0" w:after="0"/>
        <w:ind w:firstLine="560"/>
        <w:jc w:val="left"/>
        <w:keepNext/>
      </w:pPr>
      <w:r>
        <w:rPr>
          <w:rFonts w:ascii="Times New Roman" w:hAnsi="Times New Roman" w:eastAsia="宋体"/>
          <w:sz w:val="28"/>
          <w:b/>
        </w:rPr>
        <w:t>二、互助程序</w:t>
      </w:r>
    </w:p>
    <w:p>
      <w:pPr>
        <w:spacing w:line="500" w:lineRule="exact" w:before="0" w:after="0"/>
        <w:ind w:firstLine="560"/>
        <w:jc w:val="left"/>
        <w:keepNext/>
      </w:pPr>
      <w:r>
        <w:rPr>
          <w:rFonts w:ascii="Times New Roman" w:hAnsi="Times New Roman" w:eastAsia="宋体"/>
          <w:sz w:val="28"/>
        </w:rPr>
        <w:t>1. 一方发生事故需互助时，拨打对方应急电话。</w:t>
      </w:r>
    </w:p>
    <w:p>
      <w:pPr>
        <w:spacing w:line="500" w:lineRule="exact" w:before="0" w:after="0"/>
        <w:ind w:firstLine="560"/>
        <w:jc w:val="left"/>
        <w:keepNext/>
      </w:pPr>
      <w:r>
        <w:rPr>
          <w:rFonts w:ascii="Times New Roman" w:hAnsi="Times New Roman" w:eastAsia="宋体"/>
          <w:sz w:val="28"/>
        </w:rPr>
        <w:t>2. 双方协商具体支援内容（人员、装备、物资、车辆等）。</w:t>
      </w:r>
    </w:p>
    <w:p>
      <w:pPr>
        <w:spacing w:line="500" w:lineRule="exact" w:before="0" w:after="0"/>
        <w:ind w:firstLine="560"/>
        <w:jc w:val="left"/>
        <w:keepNext/>
      </w:pPr>
      <w:r>
        <w:rPr>
          <w:rFonts w:ascii="Times New Roman" w:hAnsi="Times New Roman" w:eastAsia="宋体"/>
          <w:sz w:val="28"/>
        </w:rPr>
        <w:t>3. 支援方在约定时间内赶赴现场。</w:t>
      </w:r>
    </w:p>
    <w:p>
      <w:pPr>
        <w:spacing w:line="500" w:lineRule="exact" w:before="0" w:after="0"/>
        <w:ind w:firstLine="560"/>
        <w:jc w:val="left"/>
        <w:keepNext/>
      </w:pPr>
      <w:r>
        <w:rPr>
          <w:rFonts w:ascii="Times New Roman" w:hAnsi="Times New Roman" w:eastAsia="宋体"/>
          <w:sz w:val="28"/>
          <w:b/>
        </w:rPr>
        <w:t>三、费用承担</w:t>
      </w:r>
    </w:p>
    <w:p>
      <w:pPr>
        <w:spacing w:line="500" w:lineRule="exact" w:before="0" w:after="0"/>
        <w:ind w:firstLine="560"/>
        <w:jc w:val="left"/>
        <w:keepNext/>
      </w:pPr>
      <w:r>
        <w:rPr>
          <w:rFonts w:ascii="Times New Roman" w:hAnsi="Times New Roman" w:eastAsia="宋体"/>
          <w:sz w:val="28"/>
        </w:rPr>
        <w:t>互助产生的费用按双方协商或行业惯例执行。</w:t>
      </w:r>
    </w:p>
    <w:p>
      <w:pPr>
        <w:spacing w:line="500" w:lineRule="exact" w:before="0" w:after="0"/>
        <w:ind w:firstLine="560"/>
        <w:jc w:val="left"/>
        <w:keepNext/>
      </w:pPr>
      <w:r>
        <w:rPr>
          <w:rFonts w:ascii="Times New Roman" w:hAnsi="Times New Roman" w:eastAsia="宋体"/>
          <w:sz w:val="28"/>
          <w:b/>
        </w:rPr>
        <w:t>四、协议期限</w:t>
      </w:r>
    </w:p>
    <w:p>
      <w:pPr>
        <w:spacing w:line="500" w:lineRule="exact" w:before="0" w:after="0"/>
        <w:ind w:firstLine="560"/>
        <w:jc w:val="left"/>
        <w:keepNext/>
      </w:pPr>
      <w:r>
        <w:rPr>
          <w:rFonts w:ascii="Times New Roman" w:hAnsi="Times New Roman" w:eastAsia="宋体"/>
          <w:sz w:val="28"/>
        </w:rPr>
        <w:t>本协议自双方签字盖章之日起生效，有效期 3 年。</w:t>
      </w:r>
    </w:p>
    <w:p>
      <w:pPr>
        <w:spacing w:line="500" w:lineRule="exact" w:before="0" w:after="0"/>
        <w:ind w:firstLine="560"/>
        <w:jc w:val="left"/>
        <w:keepNext/>
      </w:pPr>
      <w:r>
        <w:rPr>
          <w:rFonts w:ascii="Times New Roman" w:hAnsi="Times New Roman" w:eastAsia="宋体"/>
          <w:sz w:val="28"/>
        </w:rPr>
        <w:t>甲方（盖章）：                乙方（盖章）：</w:t>
      </w:r>
    </w:p>
    <w:p>
      <w:pPr>
        <w:spacing w:line="500" w:lineRule="exact" w:before="0" w:after="0"/>
        <w:ind w:firstLine="560"/>
        <w:jc w:val="left"/>
        <w:keepNext/>
      </w:pPr>
      <w:r>
        <w:rPr>
          <w:rFonts w:ascii="Times New Roman" w:hAnsi="Times New Roman" w:eastAsia="宋体"/>
          <w:sz w:val="28"/>
        </w:rPr>
        <w:t>代表（签字）：                代表（签字）：</w:t>
      </w:r>
    </w:p>
    <w:p>
      <w:pPr>
        <w:spacing w:line="500" w:lineRule="exact" w:before="0" w:after="0"/>
        <w:ind w:firstLine="560"/>
        <w:jc w:val="left"/>
        <w:keepNext/>
      </w:pPr>
      <w:r>
        <w:rPr>
          <w:rFonts w:ascii="Times New Roman" w:hAnsi="Times New Roman" w:eastAsia="宋体"/>
          <w:sz w:val="28"/>
        </w:rPr>
        <w:t>日期：    年    月    日            日期：    年    月    日</w:t>
      </w:r>
    </w:p>
    <w:p>
      <w:r>
        <w:br w:type="page"/>
      </w:r>
    </w:p>
    <w:p>
      <w:pPr>
        <w:pStyle w:val="Heading1"/>
        <w:spacing w:line="500" w:lineRule="exact" w:before="0" w:after="0"/>
        <w:jc w:val="left"/>
        <w:outlineLvl w:val="0"/>
      </w:pPr>
      <w:r>
        <w:rPr>
          <w:rFonts w:ascii="Times New Roman" w:hAnsi="Times New Roman" w:eastAsia="黑体"/>
          <w:sz w:val="32"/>
          <w:b/>
        </w:rPr>
        <w:t>附件 9：胸外心脏按压法</w:t>
      </w:r>
    </w:p>
    <w:p>
      <w:pPr>
        <w:pStyle w:val="Heading1"/>
        <w:spacing w:line="500" w:lineRule="exact" w:before="0" w:after="0"/>
        <w:jc w:val="left"/>
        <w:outlineLvl w:val="0"/>
      </w:pPr>
    </w:p>
    <w:p>
      <w:pPr>
        <w:spacing w:line="500" w:lineRule="exact" w:before="0" w:after="0"/>
        <w:ind w:firstLine="560"/>
        <w:jc w:val="left"/>
        <w:keepNext/>
      </w:pPr>
      <w:r>
        <w:rPr>
          <w:rFonts w:ascii="Times New Roman" w:hAnsi="Times New Roman" w:eastAsia="宋体"/>
          <w:sz w:val="28"/>
          <w:b/>
        </w:rPr>
        <w:t>胸外心脏按压法</w:t>
      </w:r>
      <w:r>
        <w:rPr>
          <w:rFonts w:ascii="Times New Roman" w:hAnsi="Times New Roman" w:eastAsia="宋体"/>
          <w:sz w:val="28"/>
        </w:rPr>
        <w:t>是心肺复苏（CPR）的关键步骤，用于心脏骤停患者的紧急救治。</w:t>
      </w:r>
    </w:p>
    <w:p>
      <w:pPr>
        <w:pStyle w:val="Heading2"/>
        <w:spacing w:line="500" w:lineRule="exact" w:before="0" w:after="0"/>
        <w:jc w:val="left"/>
        <w:outlineLvl w:val="1"/>
        <w:keepNext/>
      </w:pPr>
      <w:r>
        <w:rPr>
          <w:rFonts w:ascii="Times New Roman" w:hAnsi="Times New Roman" w:eastAsia="黑体"/>
          <w:sz w:val="28"/>
          <w:b/>
        </w:rPr>
        <w:t>1. 识别心脏骤停</w:t>
      </w:r>
    </w:p>
    <w:p>
      <w:pPr>
        <w:spacing w:line="500" w:lineRule="exact" w:before="0" w:after="0"/>
        <w:ind w:firstLine="560"/>
        <w:jc w:val="left"/>
        <w:keepNext/>
      </w:pPr>
      <w:r>
        <w:rPr>
          <w:rFonts w:ascii="Times New Roman" w:hAnsi="Times New Roman" w:eastAsia="宋体"/>
          <w:sz w:val="28"/>
        </w:rPr>
        <w:t>（1）</w:t>
      </w:r>
      <w:r>
        <w:rPr>
          <w:rFonts w:ascii="Times New Roman" w:hAnsi="Times New Roman" w:eastAsia="宋体"/>
          <w:sz w:val="28"/>
          <w:b/>
        </w:rPr>
        <w:t>意识突然丧失</w:t>
      </w:r>
      <w:r>
        <w:rPr>
          <w:rFonts w:ascii="Times New Roman" w:hAnsi="Times New Roman" w:eastAsia="宋体"/>
          <w:sz w:val="28"/>
        </w:rPr>
        <w:t>：呼之不应；</w:t>
      </w:r>
    </w:p>
    <w:p>
      <w:pPr>
        <w:spacing w:line="500" w:lineRule="exact" w:before="0" w:after="0"/>
        <w:ind w:firstLine="560"/>
        <w:jc w:val="left"/>
        <w:keepNext/>
      </w:pPr>
      <w:r>
        <w:rPr>
          <w:rFonts w:ascii="Times New Roman" w:hAnsi="Times New Roman" w:eastAsia="宋体"/>
          <w:sz w:val="28"/>
        </w:rPr>
        <w:t>（2）</w:t>
      </w:r>
      <w:r>
        <w:rPr>
          <w:rFonts w:ascii="Times New Roman" w:hAnsi="Times New Roman" w:eastAsia="宋体"/>
          <w:sz w:val="28"/>
          <w:b/>
        </w:rPr>
        <w:t>呼吸停止</w:t>
      </w:r>
      <w:r>
        <w:rPr>
          <w:rFonts w:ascii="Times New Roman" w:hAnsi="Times New Roman" w:eastAsia="宋体"/>
          <w:sz w:val="28"/>
        </w:rPr>
        <w:t>或</w:t>
      </w:r>
      <w:r>
        <w:rPr>
          <w:rFonts w:ascii="Times New Roman" w:hAnsi="Times New Roman" w:eastAsia="宋体"/>
          <w:sz w:val="28"/>
          <w:b/>
        </w:rPr>
        <w:t>叹息样呼吸</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（3）</w:t>
      </w:r>
      <w:r>
        <w:rPr>
          <w:rFonts w:ascii="Times New Roman" w:hAnsi="Times New Roman" w:eastAsia="宋体"/>
          <w:sz w:val="28"/>
          <w:b/>
        </w:rPr>
        <w:t>大动脉搏动消失</w:t>
      </w:r>
      <w:r>
        <w:rPr>
          <w:rFonts w:ascii="Times New Roman" w:hAnsi="Times New Roman" w:eastAsia="宋体"/>
          <w:sz w:val="28"/>
        </w:rPr>
        <w:t>（颈动脉、股动脉）；</w:t>
      </w:r>
    </w:p>
    <w:p>
      <w:pPr>
        <w:spacing w:line="500" w:lineRule="exact" w:before="0" w:after="0"/>
        <w:ind w:firstLine="560"/>
        <w:jc w:val="left"/>
        <w:keepNext/>
      </w:pPr>
      <w:r>
        <w:rPr>
          <w:rFonts w:ascii="Times New Roman" w:hAnsi="Times New Roman" w:eastAsia="宋体"/>
          <w:sz w:val="28"/>
        </w:rPr>
        <w:t>（4）</w:t>
      </w:r>
      <w:r>
        <w:rPr>
          <w:rFonts w:ascii="Times New Roman" w:hAnsi="Times New Roman" w:eastAsia="宋体"/>
          <w:sz w:val="28"/>
          <w:b/>
        </w:rPr>
        <w:t>面色苍白或紫绀</w:t>
      </w:r>
      <w:r>
        <w:rPr>
          <w:rFonts w:ascii="Times New Roman" w:hAnsi="Times New Roman" w:eastAsia="宋体"/>
          <w:sz w:val="28"/>
        </w:rPr>
        <w:t>。</w:t>
      </w:r>
    </w:p>
    <w:p>
      <w:pPr>
        <w:pStyle w:val="Heading2"/>
        <w:spacing w:line="500" w:lineRule="exact" w:before="0" w:after="0"/>
        <w:jc w:val="left"/>
        <w:outlineLvl w:val="1"/>
        <w:keepNext/>
      </w:pPr>
      <w:r>
        <w:rPr>
          <w:rFonts w:ascii="Times New Roman" w:hAnsi="Times New Roman" w:eastAsia="黑体"/>
          <w:sz w:val="28"/>
          <w:b/>
        </w:rPr>
        <w:t>2. 胸外心脏按压操作步骤</w:t>
      </w:r>
    </w:p>
    <w:p>
      <w:pPr>
        <w:spacing w:line="500" w:lineRule="exact" w:before="0" w:after="0"/>
        <w:ind w:firstLine="560"/>
        <w:jc w:val="left"/>
        <w:keepNext/>
      </w:pPr>
      <w:r>
        <w:rPr>
          <w:rFonts w:ascii="Times New Roman" w:hAnsi="Times New Roman" w:eastAsia="宋体"/>
          <w:sz w:val="28"/>
        </w:rPr>
        <w:t>（1）</w:t>
      </w:r>
      <w:r>
        <w:rPr>
          <w:rFonts w:ascii="Times New Roman" w:hAnsi="Times New Roman" w:eastAsia="宋体"/>
          <w:sz w:val="28"/>
          <w:b/>
        </w:rPr>
        <w:t>确认环境安全</w:t>
      </w:r>
      <w:r>
        <w:rPr>
          <w:rFonts w:ascii="Times New Roman" w:hAnsi="Times New Roman" w:eastAsia="宋体"/>
          <w:sz w:val="28"/>
        </w:rPr>
        <w:t>，将患者置于</w:t>
      </w:r>
      <w:r>
        <w:rPr>
          <w:rFonts w:ascii="Times New Roman" w:hAnsi="Times New Roman" w:eastAsia="宋体"/>
          <w:sz w:val="28"/>
          <w:b/>
        </w:rPr>
        <w:t>硬质平面</w:t>
      </w:r>
      <w:r>
        <w:rPr>
          <w:rFonts w:ascii="Times New Roman" w:hAnsi="Times New Roman" w:eastAsia="宋体"/>
          <w:sz w:val="28"/>
        </w:rPr>
        <w:t>（地面、木板等）；</w:t>
      </w:r>
    </w:p>
    <w:p>
      <w:pPr>
        <w:spacing w:line="500" w:lineRule="exact" w:before="0" w:after="0"/>
        <w:ind w:firstLine="560"/>
        <w:jc w:val="left"/>
        <w:keepNext/>
      </w:pPr>
      <w:r>
        <w:rPr>
          <w:rFonts w:ascii="Times New Roman" w:hAnsi="Times New Roman" w:eastAsia="宋体"/>
          <w:sz w:val="28"/>
        </w:rPr>
        <w:t>（2）</w:t>
      </w:r>
      <w:r>
        <w:rPr>
          <w:rFonts w:ascii="Times New Roman" w:hAnsi="Times New Roman" w:eastAsia="宋体"/>
          <w:sz w:val="28"/>
          <w:b/>
        </w:rPr>
        <w:t>解开患者衣领、皮带、领带</w:t>
      </w:r>
      <w:r>
        <w:rPr>
          <w:rFonts w:ascii="Times New Roman" w:hAnsi="Times New Roman" w:eastAsia="宋体"/>
          <w:sz w:val="28"/>
        </w:rPr>
        <w:t>等束缚物；</w:t>
      </w:r>
    </w:p>
    <w:p>
      <w:pPr>
        <w:spacing w:line="500" w:lineRule="exact" w:before="0" w:after="0"/>
        <w:ind w:firstLine="560"/>
        <w:jc w:val="left"/>
        <w:keepNext/>
      </w:pPr>
      <w:r>
        <w:rPr>
          <w:rFonts w:ascii="Times New Roman" w:hAnsi="Times New Roman" w:eastAsia="宋体"/>
          <w:sz w:val="28"/>
        </w:rPr>
        <w:t>（3）</w:t>
      </w:r>
      <w:r>
        <w:rPr>
          <w:rFonts w:ascii="Times New Roman" w:hAnsi="Times New Roman" w:eastAsia="宋体"/>
          <w:sz w:val="28"/>
          <w:b/>
        </w:rPr>
        <w:t>定位按压部位</w:t>
      </w:r>
      <w:r>
        <w:rPr>
          <w:rFonts w:ascii="Times New Roman" w:hAnsi="Times New Roman" w:eastAsia="宋体"/>
          <w:sz w:val="28"/>
        </w:rPr>
        <w:t>：两乳头连线中点（胸骨下半段）；</w:t>
      </w:r>
    </w:p>
    <w:p>
      <w:pPr>
        <w:spacing w:line="500" w:lineRule="exact" w:before="0" w:after="0"/>
        <w:ind w:firstLine="560"/>
        <w:jc w:val="left"/>
        <w:keepNext/>
      </w:pPr>
      <w:r>
        <w:rPr>
          <w:rFonts w:ascii="Times New Roman" w:hAnsi="Times New Roman" w:eastAsia="宋体"/>
          <w:sz w:val="28"/>
        </w:rPr>
        <w:t>（4）</w:t>
      </w:r>
      <w:r>
        <w:rPr>
          <w:rFonts w:ascii="Times New Roman" w:hAnsi="Times New Roman" w:eastAsia="宋体"/>
          <w:sz w:val="28"/>
          <w:b/>
        </w:rPr>
        <w:t>按压姿势</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施救者跪在患者一侧；</w:t>
      </w:r>
    </w:p>
    <w:p>
      <w:pPr>
        <w:spacing w:line="500" w:lineRule="exact" w:before="0" w:after="0"/>
        <w:ind w:firstLine="560"/>
        <w:jc w:val="left"/>
        <w:keepNext/>
      </w:pPr>
      <w:r>
        <w:rPr>
          <w:rFonts w:ascii="Times New Roman" w:hAnsi="Times New Roman" w:eastAsia="宋体"/>
          <w:sz w:val="28"/>
        </w:rPr>
        <w:t>双手掌根重叠，手指交叉翘起；</w:t>
      </w:r>
    </w:p>
    <w:p>
      <w:pPr>
        <w:spacing w:line="500" w:lineRule="exact" w:before="0" w:after="0"/>
        <w:ind w:firstLine="560"/>
        <w:jc w:val="left"/>
        <w:keepNext/>
      </w:pPr>
      <w:r>
        <w:rPr>
          <w:rFonts w:ascii="Times New Roman" w:hAnsi="Times New Roman" w:eastAsia="宋体"/>
          <w:sz w:val="28"/>
        </w:rPr>
        <w:t>双臂伸直，</w:t>
      </w:r>
      <w:r>
        <w:rPr>
          <w:rFonts w:ascii="Times New Roman" w:hAnsi="Times New Roman" w:eastAsia="宋体"/>
          <w:sz w:val="28"/>
          <w:b/>
        </w:rPr>
        <w:t>垂直于患者胸壁</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用</w:t>
      </w:r>
      <w:r>
        <w:rPr>
          <w:rFonts w:ascii="Times New Roman" w:hAnsi="Times New Roman" w:eastAsia="宋体"/>
          <w:sz w:val="28"/>
          <w:b/>
        </w:rPr>
        <w:t>上半身的力量</w:t>
      </w:r>
      <w:r>
        <w:rPr>
          <w:rFonts w:ascii="Times New Roman" w:hAnsi="Times New Roman" w:eastAsia="宋体"/>
          <w:sz w:val="28"/>
        </w:rPr>
        <w:t>按压；</w:t>
      </w:r>
    </w:p>
    <w:p>
      <w:pPr>
        <w:spacing w:line="500" w:lineRule="exact" w:before="0" w:after="0"/>
        <w:ind w:firstLine="560"/>
        <w:jc w:val="left"/>
        <w:keepNext/>
      </w:pPr>
      <w:r>
        <w:rPr>
          <w:rFonts w:ascii="Times New Roman" w:hAnsi="Times New Roman" w:eastAsia="宋体"/>
          <w:sz w:val="28"/>
        </w:rPr>
        <w:t>（5）</w:t>
      </w:r>
      <w:r>
        <w:rPr>
          <w:rFonts w:ascii="Times New Roman" w:hAnsi="Times New Roman" w:eastAsia="宋体"/>
          <w:sz w:val="28"/>
          <w:b/>
        </w:rPr>
        <w:t>按压深度</w:t>
      </w:r>
      <w:r>
        <w:rPr>
          <w:rFonts w:ascii="Times New Roman" w:hAnsi="Times New Roman" w:eastAsia="宋体"/>
          <w:sz w:val="28"/>
        </w:rPr>
        <w:t>：</w:t>
      </w:r>
      <w:r>
        <w:rPr>
          <w:rFonts w:ascii="Times New Roman" w:hAnsi="Times New Roman" w:eastAsia="宋体"/>
          <w:sz w:val="28"/>
          <w:b/>
        </w:rPr>
        <w:t>成人 5-6 cm</w:t>
      </w:r>
      <w:r>
        <w:rPr>
          <w:rFonts w:ascii="Times New Roman" w:hAnsi="Times New Roman" w:eastAsia="宋体"/>
          <w:sz w:val="28"/>
        </w:rPr>
        <w:t>（至少 5 cm，不超过 6 cm）；</w:t>
      </w:r>
      <w:r>
        <w:rPr>
          <w:rFonts w:ascii="Times New Roman" w:hAnsi="Times New Roman" w:eastAsia="宋体"/>
          <w:sz w:val="28"/>
          <w:b/>
        </w:rPr>
        <w:t>儿童约 5 cm</w:t>
      </w:r>
      <w:r>
        <w:rPr>
          <w:rFonts w:ascii="Times New Roman" w:hAnsi="Times New Roman" w:eastAsia="宋体"/>
          <w:sz w:val="28"/>
        </w:rPr>
        <w:t>；</w:t>
      </w:r>
      <w:r>
        <w:rPr>
          <w:rFonts w:ascii="Times New Roman" w:hAnsi="Times New Roman" w:eastAsia="宋体"/>
          <w:sz w:val="28"/>
          <w:b/>
        </w:rPr>
        <w:t>婴儿约 4 cm</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（6）</w:t>
      </w:r>
      <w:r>
        <w:rPr>
          <w:rFonts w:ascii="Times New Roman" w:hAnsi="Times New Roman" w:eastAsia="宋体"/>
          <w:sz w:val="28"/>
          <w:b/>
        </w:rPr>
        <w:t>按压频率</w:t>
      </w:r>
      <w:r>
        <w:rPr>
          <w:rFonts w:ascii="Times New Roman" w:hAnsi="Times New Roman" w:eastAsia="宋体"/>
          <w:sz w:val="28"/>
        </w:rPr>
        <w:t>：</w:t>
      </w:r>
      <w:r>
        <w:rPr>
          <w:rFonts w:ascii="Times New Roman" w:hAnsi="Times New Roman" w:eastAsia="宋体"/>
          <w:sz w:val="28"/>
          <w:b/>
        </w:rPr>
        <w:t>100-120 次/分钟</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（7）</w:t>
      </w:r>
      <w:r>
        <w:rPr>
          <w:rFonts w:ascii="Times New Roman" w:hAnsi="Times New Roman" w:eastAsia="宋体"/>
          <w:sz w:val="28"/>
          <w:b/>
        </w:rPr>
        <w:t>按压与人工通气比例</w:t>
      </w:r>
      <w:r>
        <w:rPr>
          <w:rFonts w:ascii="Times New Roman" w:hAnsi="Times New Roman" w:eastAsia="宋体"/>
          <w:sz w:val="28"/>
        </w:rPr>
        <w:t>：</w:t>
      </w:r>
      <w:r>
        <w:rPr>
          <w:rFonts w:ascii="Times New Roman" w:hAnsi="Times New Roman" w:eastAsia="宋体"/>
          <w:sz w:val="28"/>
          <w:b/>
        </w:rPr>
        <w:t>30:2</w:t>
      </w:r>
      <w:r>
        <w:rPr>
          <w:rFonts w:ascii="Times New Roman" w:hAnsi="Times New Roman" w:eastAsia="宋体"/>
          <w:sz w:val="28"/>
        </w:rPr>
        <w:t>（30 次按压后 2 次人工通气）；</w:t>
      </w:r>
    </w:p>
    <w:p>
      <w:pPr>
        <w:spacing w:line="500" w:lineRule="exact" w:before="0" w:after="0"/>
        <w:ind w:firstLine="560"/>
        <w:jc w:val="left"/>
        <w:keepNext/>
      </w:pPr>
      <w:r>
        <w:rPr>
          <w:rFonts w:ascii="Times New Roman" w:hAnsi="Times New Roman" w:eastAsia="宋体"/>
          <w:sz w:val="28"/>
        </w:rPr>
        <w:t>（8）</w:t>
      </w:r>
      <w:r>
        <w:rPr>
          <w:rFonts w:ascii="Times New Roman" w:hAnsi="Times New Roman" w:eastAsia="宋体"/>
          <w:sz w:val="28"/>
          <w:b/>
        </w:rPr>
        <w:t>持续按压</w:t>
      </w:r>
      <w:r>
        <w:rPr>
          <w:rFonts w:ascii="Times New Roman" w:hAnsi="Times New Roman" w:eastAsia="宋体"/>
          <w:sz w:val="28"/>
        </w:rPr>
        <w:t>：</w:t>
      </w:r>
      <w:r>
        <w:rPr>
          <w:rFonts w:ascii="Times New Roman" w:hAnsi="Times New Roman" w:eastAsia="宋体"/>
          <w:sz w:val="28"/>
          <w:b/>
        </w:rPr>
        <w:t>尽量减少中断</w:t>
      </w:r>
      <w:r>
        <w:rPr>
          <w:rFonts w:ascii="Times New Roman" w:hAnsi="Times New Roman" w:eastAsia="宋体"/>
          <w:sz w:val="28"/>
        </w:rPr>
        <w:t>，中断时间</w:t>
      </w:r>
      <w:r>
        <w:rPr>
          <w:rFonts w:ascii="Times New Roman" w:hAnsi="Times New Roman" w:eastAsia="宋体"/>
          <w:sz w:val="28"/>
          <w:b/>
        </w:rPr>
        <w:t>不超过 10 秒</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（9）</w:t>
      </w:r>
      <w:r>
        <w:rPr>
          <w:rFonts w:ascii="Times New Roman" w:hAnsi="Times New Roman" w:eastAsia="宋体"/>
          <w:sz w:val="28"/>
          <w:b/>
        </w:rPr>
        <w:t>持续时间</w:t>
      </w:r>
      <w:r>
        <w:rPr>
          <w:rFonts w:ascii="Times New Roman" w:hAnsi="Times New Roman" w:eastAsia="宋体"/>
          <w:sz w:val="28"/>
        </w:rPr>
        <w:t>：持续至患者恢复自主呼吸和心跳，或专业救援人员到场，或救援人员体力不支无法继续。</w:t>
      </w:r>
    </w:p>
    <w:p>
      <w:pPr>
        <w:pStyle w:val="Heading2"/>
        <w:spacing w:line="500" w:lineRule="exact" w:before="0" w:after="0"/>
        <w:jc w:val="left"/>
        <w:outlineLvl w:val="1"/>
        <w:keepNext/>
      </w:pPr>
      <w:r>
        <w:rPr>
          <w:rFonts w:ascii="Times New Roman" w:hAnsi="Times New Roman" w:eastAsia="黑体"/>
          <w:sz w:val="28"/>
          <w:b/>
        </w:rPr>
        <w:t>3. 注意事项</w:t>
      </w:r>
    </w:p>
    <w:p>
      <w:pPr>
        <w:spacing w:line="500" w:lineRule="exact" w:before="0" w:after="0"/>
        <w:ind w:firstLine="560"/>
        <w:jc w:val="left"/>
        <w:keepNext/>
      </w:pPr>
      <w:r>
        <w:rPr>
          <w:rFonts w:ascii="Times New Roman" w:hAnsi="Times New Roman" w:eastAsia="宋体"/>
          <w:sz w:val="28"/>
        </w:rPr>
        <w:t>（1）</w:t>
      </w:r>
      <w:r>
        <w:rPr>
          <w:rFonts w:ascii="Times New Roman" w:hAnsi="Times New Roman" w:eastAsia="宋体"/>
          <w:sz w:val="28"/>
          <w:b/>
        </w:rPr>
        <w:t>确认环境安全</w:t>
      </w:r>
      <w:r>
        <w:rPr>
          <w:rFonts w:ascii="Times New Roman" w:hAnsi="Times New Roman" w:eastAsia="宋体"/>
          <w:sz w:val="28"/>
        </w:rPr>
        <w:t>后再施救，避免造成二次伤害；</w:t>
      </w:r>
    </w:p>
    <w:p>
      <w:pPr>
        <w:spacing w:line="500" w:lineRule="exact" w:before="0" w:after="0"/>
        <w:ind w:firstLine="560"/>
        <w:jc w:val="left"/>
        <w:keepNext/>
      </w:pPr>
      <w:r>
        <w:rPr>
          <w:rFonts w:ascii="Times New Roman" w:hAnsi="Times New Roman" w:eastAsia="宋体"/>
          <w:sz w:val="28"/>
        </w:rPr>
        <w:t>（2）</w:t>
      </w:r>
      <w:r>
        <w:rPr>
          <w:rFonts w:ascii="Times New Roman" w:hAnsi="Times New Roman" w:eastAsia="宋体"/>
          <w:sz w:val="28"/>
          <w:b/>
        </w:rPr>
        <w:t>按压部位准确</w:t>
      </w:r>
      <w:r>
        <w:rPr>
          <w:rFonts w:ascii="Times New Roman" w:hAnsi="Times New Roman" w:eastAsia="宋体"/>
          <w:sz w:val="28"/>
        </w:rPr>
        <w:t>，避免按压剑突（可能造成肝破裂）；</w:t>
      </w:r>
    </w:p>
    <w:p>
      <w:pPr>
        <w:spacing w:line="500" w:lineRule="exact" w:before="0" w:after="0"/>
        <w:ind w:firstLine="560"/>
        <w:jc w:val="left"/>
        <w:keepNext/>
      </w:pPr>
      <w:r>
        <w:rPr>
          <w:rFonts w:ascii="Times New Roman" w:hAnsi="Times New Roman" w:eastAsia="宋体"/>
          <w:sz w:val="28"/>
        </w:rPr>
        <w:t>（3）</w:t>
      </w:r>
      <w:r>
        <w:rPr>
          <w:rFonts w:ascii="Times New Roman" w:hAnsi="Times New Roman" w:eastAsia="宋体"/>
          <w:sz w:val="28"/>
          <w:b/>
        </w:rPr>
        <w:t>按压深度足够</w:t>
      </w:r>
      <w:r>
        <w:rPr>
          <w:rFonts w:ascii="Times New Roman" w:hAnsi="Times New Roman" w:eastAsia="宋体"/>
          <w:sz w:val="28"/>
        </w:rPr>
        <w:t>（成人 5-6 cm），按压频率 100-120 次/分钟；</w:t>
      </w:r>
    </w:p>
    <w:p>
      <w:pPr>
        <w:spacing w:line="500" w:lineRule="exact" w:before="0" w:after="0"/>
        <w:ind w:firstLine="560"/>
        <w:jc w:val="left"/>
        <w:keepNext/>
      </w:pPr>
      <w:r>
        <w:rPr>
          <w:rFonts w:ascii="Times New Roman" w:hAnsi="Times New Roman" w:eastAsia="宋体"/>
          <w:sz w:val="28"/>
        </w:rPr>
        <w:t>（4）</w:t>
      </w:r>
      <w:r>
        <w:rPr>
          <w:rFonts w:ascii="Times New Roman" w:hAnsi="Times New Roman" w:eastAsia="宋体"/>
          <w:sz w:val="28"/>
          <w:b/>
        </w:rPr>
        <w:t>按压后胸壁完全回弹</w:t>
      </w:r>
      <w:r>
        <w:rPr>
          <w:rFonts w:ascii="Times New Roman" w:hAnsi="Times New Roman" w:eastAsia="宋体"/>
          <w:sz w:val="28"/>
        </w:rPr>
        <w:t>（不要倚靠患者胸壁）；</w:t>
      </w:r>
    </w:p>
    <w:p>
      <w:pPr>
        <w:spacing w:line="500" w:lineRule="exact" w:before="0" w:after="0"/>
        <w:ind w:firstLine="560"/>
        <w:jc w:val="left"/>
        <w:keepNext/>
      </w:pPr>
      <w:r>
        <w:rPr>
          <w:rFonts w:ascii="Times New Roman" w:hAnsi="Times New Roman" w:eastAsia="宋体"/>
          <w:sz w:val="28"/>
        </w:rPr>
        <w:t>（5）</w:t>
      </w:r>
      <w:r>
        <w:rPr>
          <w:rFonts w:ascii="Times New Roman" w:hAnsi="Times New Roman" w:eastAsia="宋体"/>
          <w:sz w:val="28"/>
          <w:b/>
        </w:rPr>
        <w:t>持续按压</w:t>
      </w:r>
      <w:r>
        <w:rPr>
          <w:rFonts w:ascii="Times New Roman" w:hAnsi="Times New Roman" w:eastAsia="宋体"/>
          <w:sz w:val="28"/>
        </w:rPr>
        <w:t>（除人工通气、气管插管、AED 分析等情况外），</w:t>
      </w:r>
      <w:r>
        <w:rPr>
          <w:rFonts w:ascii="Times New Roman" w:hAnsi="Times New Roman" w:eastAsia="宋体"/>
          <w:sz w:val="28"/>
          <w:b/>
        </w:rPr>
        <w:t>尽量减少中断</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（6）</w:t>
      </w:r>
      <w:r>
        <w:rPr>
          <w:rFonts w:ascii="Times New Roman" w:hAnsi="Times New Roman" w:eastAsia="宋体"/>
          <w:sz w:val="28"/>
          <w:b/>
        </w:rPr>
        <w:t>多人施救</w:t>
      </w:r>
      <w:r>
        <w:rPr>
          <w:rFonts w:ascii="Times New Roman" w:hAnsi="Times New Roman" w:eastAsia="宋体"/>
          <w:sz w:val="28"/>
        </w:rPr>
        <w:t>时，</w:t>
      </w:r>
      <w:r>
        <w:rPr>
          <w:rFonts w:ascii="Times New Roman" w:hAnsi="Times New Roman" w:eastAsia="宋体"/>
          <w:sz w:val="28"/>
          <w:b/>
        </w:rPr>
        <w:t>每 2 分钟</w:t>
      </w:r>
      <w:r>
        <w:rPr>
          <w:rFonts w:ascii="Times New Roman" w:hAnsi="Times New Roman" w:eastAsia="宋体"/>
          <w:sz w:val="28"/>
        </w:rPr>
        <w:t>轮换一次（</w:t>
      </w:r>
      <w:r>
        <w:rPr>
          <w:rFonts w:ascii="Times New Roman" w:hAnsi="Times New Roman" w:eastAsia="宋体"/>
          <w:sz w:val="28"/>
          <w:b/>
        </w:rPr>
        <w:t>5 个循环</w:t>
      </w:r>
      <w:r>
        <w:rPr>
          <w:rFonts w:ascii="Times New Roman" w:hAnsi="Times New Roman" w:eastAsia="宋体"/>
          <w:sz w:val="28"/>
        </w:rPr>
        <w:t>），避免疲劳影响按压质量；</w:t>
      </w:r>
    </w:p>
    <w:p>
      <w:pPr>
        <w:spacing w:line="500" w:lineRule="exact" w:before="0" w:after="0"/>
        <w:ind w:firstLine="560"/>
        <w:jc w:val="left"/>
        <w:keepNext/>
      </w:pPr>
      <w:r>
        <w:rPr>
          <w:rFonts w:ascii="Times New Roman" w:hAnsi="Times New Roman" w:eastAsia="宋体"/>
          <w:sz w:val="28"/>
        </w:rPr>
        <w:t>（7）</w:t>
      </w:r>
      <w:r>
        <w:rPr>
          <w:rFonts w:ascii="Times New Roman" w:hAnsi="Times New Roman" w:eastAsia="宋体"/>
          <w:sz w:val="28"/>
          <w:b/>
        </w:rPr>
        <w:t>配合 AED</w:t>
      </w:r>
      <w:r>
        <w:rPr>
          <w:rFonts w:ascii="Times New Roman" w:hAnsi="Times New Roman" w:eastAsia="宋体"/>
          <w:sz w:val="28"/>
        </w:rPr>
        <w:t>（自动体外除颤器）使用：分析心律、准备除颤、放电除颤、立即恢复按压。</w:t>
      </w:r>
    </w:p>
    <w:p>
      <w:pPr>
        <w:pStyle w:val="Heading2"/>
        <w:spacing w:line="500" w:lineRule="exact" w:before="0" w:after="0"/>
        <w:jc w:val="left"/>
        <w:outlineLvl w:val="1"/>
        <w:keepNext/>
      </w:pPr>
      <w:r>
        <w:rPr>
          <w:rFonts w:ascii="Times New Roman" w:hAnsi="Times New Roman" w:eastAsia="黑体"/>
          <w:sz w:val="28"/>
          <w:b/>
        </w:rPr>
        <w:t>4. 效果评估</w:t>
      </w:r>
    </w:p>
    <w:p>
      <w:pPr>
        <w:spacing w:line="500" w:lineRule="exact" w:before="0" w:after="0"/>
        <w:ind w:firstLine="560"/>
        <w:jc w:val="left"/>
        <w:keepNext/>
      </w:pPr>
      <w:r>
        <w:rPr>
          <w:rFonts w:ascii="Times New Roman" w:hAnsi="Times New Roman" w:eastAsia="宋体"/>
          <w:sz w:val="28"/>
        </w:rPr>
        <w:t>（1）</w:t>
      </w:r>
      <w:r>
        <w:rPr>
          <w:rFonts w:ascii="Times New Roman" w:hAnsi="Times New Roman" w:eastAsia="宋体"/>
          <w:sz w:val="28"/>
          <w:b/>
        </w:rPr>
        <w:t>瞳孔</w:t>
      </w:r>
      <w:r>
        <w:rPr>
          <w:rFonts w:ascii="Times New Roman" w:hAnsi="Times New Roman" w:eastAsia="宋体"/>
          <w:sz w:val="28"/>
        </w:rPr>
        <w:t>：由大变小，对光反射恢复；</w:t>
      </w:r>
    </w:p>
    <w:p>
      <w:pPr>
        <w:spacing w:line="500" w:lineRule="exact" w:before="0" w:after="0"/>
        <w:ind w:firstLine="560"/>
        <w:jc w:val="left"/>
        <w:keepNext/>
      </w:pPr>
      <w:r>
        <w:rPr>
          <w:rFonts w:ascii="Times New Roman" w:hAnsi="Times New Roman" w:eastAsia="宋体"/>
          <w:sz w:val="28"/>
        </w:rPr>
        <w:t>（2）</w:t>
      </w:r>
      <w:r>
        <w:rPr>
          <w:rFonts w:ascii="Times New Roman" w:hAnsi="Times New Roman" w:eastAsia="宋体"/>
          <w:sz w:val="28"/>
          <w:b/>
        </w:rPr>
        <w:t>面色</w:t>
      </w:r>
      <w:r>
        <w:rPr>
          <w:rFonts w:ascii="Times New Roman" w:hAnsi="Times New Roman" w:eastAsia="宋体"/>
          <w:sz w:val="28"/>
        </w:rPr>
        <w:t>：由紫绀转为红润；</w:t>
      </w:r>
    </w:p>
    <w:p>
      <w:pPr>
        <w:spacing w:line="500" w:lineRule="exact" w:before="0" w:after="0"/>
        <w:ind w:firstLine="560"/>
        <w:jc w:val="left"/>
        <w:keepNext/>
      </w:pPr>
      <w:r>
        <w:rPr>
          <w:rFonts w:ascii="Times New Roman" w:hAnsi="Times New Roman" w:eastAsia="宋体"/>
          <w:sz w:val="28"/>
        </w:rPr>
        <w:t>（3）</w:t>
      </w:r>
      <w:r>
        <w:rPr>
          <w:rFonts w:ascii="Times New Roman" w:hAnsi="Times New Roman" w:eastAsia="宋体"/>
          <w:sz w:val="28"/>
          <w:b/>
        </w:rPr>
        <w:t>呼吸</w:t>
      </w:r>
      <w:r>
        <w:rPr>
          <w:rFonts w:ascii="Times New Roman" w:hAnsi="Times New Roman" w:eastAsia="宋体"/>
          <w:sz w:val="28"/>
        </w:rPr>
        <w:t>：恢复自主呼吸；</w:t>
      </w:r>
    </w:p>
    <w:p>
      <w:pPr>
        <w:spacing w:line="500" w:lineRule="exact" w:before="0" w:after="0"/>
        <w:ind w:firstLine="560"/>
        <w:jc w:val="left"/>
        <w:keepNext/>
      </w:pPr>
      <w:r>
        <w:rPr>
          <w:rFonts w:ascii="Times New Roman" w:hAnsi="Times New Roman" w:eastAsia="宋体"/>
          <w:sz w:val="28"/>
        </w:rPr>
        <w:t>（4）</w:t>
      </w:r>
      <w:r>
        <w:rPr>
          <w:rFonts w:ascii="Times New Roman" w:hAnsi="Times New Roman" w:eastAsia="宋体"/>
          <w:sz w:val="28"/>
          <w:b/>
        </w:rPr>
        <w:t>脉搏</w:t>
      </w:r>
      <w:r>
        <w:rPr>
          <w:rFonts w:ascii="Times New Roman" w:hAnsi="Times New Roman" w:eastAsia="宋体"/>
          <w:sz w:val="28"/>
        </w:rPr>
        <w:t>：可触及大动脉搏动；</w:t>
      </w:r>
    </w:p>
    <w:p>
      <w:pPr>
        <w:spacing w:line="500" w:lineRule="exact" w:before="0" w:after="0"/>
        <w:ind w:firstLine="560"/>
        <w:jc w:val="left"/>
        <w:keepNext/>
      </w:pPr>
      <w:r>
        <w:rPr>
          <w:rFonts w:ascii="Times New Roman" w:hAnsi="Times New Roman" w:eastAsia="宋体"/>
          <w:sz w:val="28"/>
        </w:rPr>
        <w:t>（5）</w:t>
      </w:r>
      <w:r>
        <w:rPr>
          <w:rFonts w:ascii="Times New Roman" w:hAnsi="Times New Roman" w:eastAsia="宋体"/>
          <w:sz w:val="28"/>
          <w:b/>
        </w:rPr>
        <w:t>意识</w:t>
      </w:r>
      <w:r>
        <w:rPr>
          <w:rFonts w:ascii="Times New Roman" w:hAnsi="Times New Roman" w:eastAsia="宋体"/>
          <w:sz w:val="28"/>
        </w:rPr>
        <w:t>：开始有反应（睫毛反射、肢体活动等）。</w:t>
      </w:r>
    </w:p>
    <w:p>
      <w:pPr>
        <w:spacing w:line="500" w:lineRule="exact" w:before="0" w:after="0"/>
        <w:ind w:firstLine="560"/>
        <w:jc w:val="left"/>
        <w:keepNext/>
      </w:pPr>
      <w:r>
        <w:rPr>
          <w:rFonts w:ascii="Times New Roman" w:hAnsi="Times New Roman" w:eastAsia="宋体"/>
          <w:sz w:val="28"/>
          <w:b/>
        </w:rPr>
        <w:t>说明</w:t>
      </w:r>
      <w:r>
        <w:rPr>
          <w:rFonts w:ascii="Times New Roman" w:hAnsi="Times New Roman" w:eastAsia="宋体"/>
          <w:sz w:val="28"/>
        </w:rPr>
        <w:t>：本附件内容引自《心肺复苏术（CPR）操作规范》。如需更详细内容，可参考红十字会等机构发布的最新版本。</w:t>
      </w:r>
    </w:p>
    <w:p>
      <w:r>
        <w:br w:type="page"/>
      </w:r>
    </w:p>
    <w:p>
      <w:pPr>
        <w:pStyle w:val="Heading1"/>
        <w:spacing w:line="500" w:lineRule="exact" w:before="0" w:after="0"/>
        <w:jc w:val="left"/>
        <w:outlineLvl w:val="0"/>
      </w:pPr>
      <w:r>
        <w:rPr>
          <w:rFonts w:ascii="Times New Roman" w:hAnsi="Times New Roman" w:eastAsia="黑体"/>
          <w:sz w:val="32"/>
          <w:b/>
        </w:rPr>
        <w:t>附件 10：人工呼吸法（心肺复苏术）</w:t>
      </w:r>
    </w:p>
    <w:p>
      <w:pPr>
        <w:pStyle w:val="Heading1"/>
        <w:spacing w:line="500" w:lineRule="exact" w:before="0" w:after="0"/>
        <w:jc w:val="left"/>
        <w:outlineLvl w:val="0"/>
      </w:pPr>
    </w:p>
    <w:p>
      <w:pPr>
        <w:spacing w:line="500" w:lineRule="exact" w:before="0" w:after="0"/>
        <w:ind w:firstLine="560"/>
        <w:jc w:val="left"/>
        <w:keepNext/>
      </w:pPr>
      <w:r>
        <w:rPr>
          <w:rFonts w:ascii="Times New Roman" w:hAnsi="Times New Roman" w:eastAsia="宋体"/>
          <w:sz w:val="28"/>
          <w:b/>
        </w:rPr>
        <w:t>人工呼吸</w:t>
      </w:r>
      <w:r>
        <w:rPr>
          <w:rFonts w:ascii="Times New Roman" w:hAnsi="Times New Roman" w:eastAsia="宋体"/>
          <w:sz w:val="28"/>
        </w:rPr>
        <w:t>是心肺复苏（CPR）的重要步骤，与胸外心脏按压配合使用。本附件描述口对口人工呼吸和气囊面罩人工呼吸。</w:t>
      </w:r>
    </w:p>
    <w:p>
      <w:pPr>
        <w:pStyle w:val="Heading2"/>
        <w:spacing w:line="500" w:lineRule="exact" w:before="0" w:after="0"/>
        <w:jc w:val="left"/>
        <w:outlineLvl w:val="1"/>
        <w:keepNext/>
      </w:pPr>
      <w:r>
        <w:rPr>
          <w:rFonts w:ascii="Times New Roman" w:hAnsi="Times New Roman" w:eastAsia="黑体"/>
          <w:sz w:val="28"/>
          <w:b/>
        </w:rPr>
        <w:t>1. 适应证</w:t>
      </w:r>
    </w:p>
    <w:p>
      <w:pPr>
        <w:spacing w:line="500" w:lineRule="exact" w:before="0" w:after="0"/>
        <w:ind w:firstLine="560"/>
        <w:jc w:val="left"/>
        <w:keepNext/>
      </w:pPr>
      <w:r>
        <w:rPr>
          <w:rFonts w:ascii="Times New Roman" w:hAnsi="Times New Roman" w:eastAsia="宋体"/>
          <w:sz w:val="28"/>
        </w:rPr>
        <w:t>（1）心脏骤停；</w:t>
      </w:r>
    </w:p>
    <w:p>
      <w:pPr>
        <w:spacing w:line="500" w:lineRule="exact" w:before="0" w:after="0"/>
        <w:ind w:firstLine="560"/>
        <w:jc w:val="left"/>
        <w:keepNext/>
      </w:pPr>
      <w:r>
        <w:rPr>
          <w:rFonts w:ascii="Times New Roman" w:hAnsi="Times New Roman" w:eastAsia="宋体"/>
          <w:sz w:val="28"/>
        </w:rPr>
        <w:t>（2）呼吸骤停或呼吸衰竭；</w:t>
      </w:r>
    </w:p>
    <w:p>
      <w:pPr>
        <w:spacing w:line="500" w:lineRule="exact" w:before="0" w:after="0"/>
        <w:ind w:firstLine="560"/>
        <w:jc w:val="left"/>
        <w:keepNext/>
      </w:pPr>
      <w:r>
        <w:rPr>
          <w:rFonts w:ascii="Times New Roman" w:hAnsi="Times New Roman" w:eastAsia="宋体"/>
          <w:sz w:val="28"/>
        </w:rPr>
        <w:t>（3）其他需要紧急人工通气的情况。</w:t>
      </w:r>
    </w:p>
    <w:p>
      <w:pPr>
        <w:pStyle w:val="Heading2"/>
        <w:spacing w:line="500" w:lineRule="exact" w:before="0" w:after="0"/>
        <w:jc w:val="left"/>
        <w:outlineLvl w:val="1"/>
        <w:keepNext/>
      </w:pPr>
      <w:r>
        <w:rPr>
          <w:rFonts w:ascii="Times New Roman" w:hAnsi="Times New Roman" w:eastAsia="黑体"/>
          <w:sz w:val="28"/>
          <w:b/>
        </w:rPr>
        <w:t>2. 口对口人工呼吸操作步骤</w:t>
      </w:r>
    </w:p>
    <w:p>
      <w:pPr>
        <w:spacing w:line="500" w:lineRule="exact" w:before="0" w:after="0"/>
        <w:ind w:firstLine="560"/>
        <w:jc w:val="left"/>
        <w:keepNext/>
      </w:pPr>
      <w:r>
        <w:rPr>
          <w:rFonts w:ascii="Times New Roman" w:hAnsi="Times New Roman" w:eastAsia="宋体"/>
          <w:sz w:val="28"/>
        </w:rPr>
        <w:t>（1）</w:t>
      </w:r>
      <w:r>
        <w:rPr>
          <w:rFonts w:ascii="Times New Roman" w:hAnsi="Times New Roman" w:eastAsia="宋体"/>
          <w:sz w:val="28"/>
          <w:b/>
        </w:rPr>
        <w:t>确认环境安全</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（2）</w:t>
      </w:r>
      <w:r>
        <w:rPr>
          <w:rFonts w:ascii="Times New Roman" w:hAnsi="Times New Roman" w:eastAsia="宋体"/>
          <w:sz w:val="28"/>
          <w:b/>
        </w:rPr>
        <w:t>开放气道</w:t>
      </w:r>
      <w:r>
        <w:rPr>
          <w:rFonts w:ascii="Times New Roman" w:hAnsi="Times New Roman" w:eastAsia="宋体"/>
          <w:sz w:val="28"/>
        </w:rPr>
        <w:t>：采用</w:t>
      </w:r>
      <w:r>
        <w:rPr>
          <w:rFonts w:ascii="Times New Roman" w:hAnsi="Times New Roman" w:eastAsia="宋体"/>
          <w:sz w:val="28"/>
          <w:b/>
        </w:rPr>
        <w:t>仰头举颏法</w:t>
      </w:r>
      <w:r>
        <w:rPr>
          <w:rFonts w:ascii="Times New Roman" w:hAnsi="Times New Roman" w:eastAsia="宋体"/>
          <w:sz w:val="28"/>
        </w:rPr>
        <w:t>（一手压前额，另一手食指中指抬下颏），使患者下颌角与耳垂连线</w:t>
      </w:r>
      <w:r>
        <w:rPr>
          <w:rFonts w:ascii="Times New Roman" w:hAnsi="Times New Roman" w:eastAsia="宋体"/>
          <w:sz w:val="28"/>
          <w:b/>
        </w:rPr>
        <w:t>垂直于地面</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（3）</w:t>
      </w:r>
      <w:r>
        <w:rPr>
          <w:rFonts w:ascii="Times New Roman" w:hAnsi="Times New Roman" w:eastAsia="宋体"/>
          <w:sz w:val="28"/>
          <w:b/>
        </w:rPr>
        <w:t>检查呼吸</w:t>
      </w:r>
      <w:r>
        <w:rPr>
          <w:rFonts w:ascii="Times New Roman" w:hAnsi="Times New Roman" w:eastAsia="宋体"/>
          <w:sz w:val="28"/>
        </w:rPr>
        <w:t>：看胸廓起伏、听呼吸声、感觉气流（</w:t>
      </w:r>
      <w:r>
        <w:rPr>
          <w:rFonts w:ascii="Times New Roman" w:hAnsi="Times New Roman" w:eastAsia="宋体"/>
          <w:sz w:val="28"/>
          <w:b/>
        </w:rPr>
        <w:t>不超过 10 秒</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（4）</w:t>
      </w:r>
      <w:r>
        <w:rPr>
          <w:rFonts w:ascii="Times New Roman" w:hAnsi="Times New Roman" w:eastAsia="宋体"/>
          <w:sz w:val="28"/>
          <w:b/>
        </w:rPr>
        <w:t>捏住患者鼻翼</w:t>
      </w:r>
      <w:r>
        <w:rPr>
          <w:rFonts w:ascii="Times New Roman" w:hAnsi="Times New Roman" w:eastAsia="宋体"/>
          <w:sz w:val="28"/>
        </w:rPr>
        <w:t>，深吸一口气；</w:t>
      </w:r>
    </w:p>
    <w:p>
      <w:pPr>
        <w:spacing w:line="500" w:lineRule="exact" w:before="0" w:after="0"/>
        <w:ind w:firstLine="560"/>
        <w:jc w:val="left"/>
        <w:keepNext/>
      </w:pPr>
      <w:r>
        <w:rPr>
          <w:rFonts w:ascii="Times New Roman" w:hAnsi="Times New Roman" w:eastAsia="宋体"/>
          <w:sz w:val="28"/>
        </w:rPr>
        <w:t>（5）</w:t>
      </w:r>
      <w:r>
        <w:rPr>
          <w:rFonts w:ascii="Times New Roman" w:hAnsi="Times New Roman" w:eastAsia="宋体"/>
          <w:sz w:val="28"/>
          <w:b/>
        </w:rPr>
        <w:t>口对口</w:t>
      </w:r>
      <w:r>
        <w:rPr>
          <w:rFonts w:ascii="Times New Roman" w:hAnsi="Times New Roman" w:eastAsia="宋体"/>
          <w:sz w:val="28"/>
        </w:rPr>
        <w:t>密封贴合（成人），缓慢吹气</w:t>
      </w:r>
      <w:r>
        <w:rPr>
          <w:rFonts w:ascii="Times New Roman" w:hAnsi="Times New Roman" w:eastAsia="宋体"/>
          <w:sz w:val="28"/>
          <w:b/>
        </w:rPr>
        <w:t>约 1 秒</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（6）</w:t>
      </w:r>
      <w:r>
        <w:rPr>
          <w:rFonts w:ascii="Times New Roman" w:hAnsi="Times New Roman" w:eastAsia="宋体"/>
          <w:sz w:val="28"/>
          <w:b/>
        </w:rPr>
        <w:t>观察胸廓起伏</w:t>
      </w:r>
      <w:r>
        <w:rPr>
          <w:rFonts w:ascii="Times New Roman" w:hAnsi="Times New Roman" w:eastAsia="宋体"/>
          <w:sz w:val="28"/>
        </w:rPr>
        <w:t>（吹气有效指征）；</w:t>
      </w:r>
    </w:p>
    <w:p>
      <w:pPr>
        <w:spacing w:line="500" w:lineRule="exact" w:before="0" w:after="0"/>
        <w:ind w:firstLine="560"/>
        <w:jc w:val="left"/>
        <w:keepNext/>
      </w:pPr>
      <w:r>
        <w:rPr>
          <w:rFonts w:ascii="Times New Roman" w:hAnsi="Times New Roman" w:eastAsia="宋体"/>
          <w:sz w:val="28"/>
        </w:rPr>
        <w:t>（7）</w:t>
      </w:r>
      <w:r>
        <w:rPr>
          <w:rFonts w:ascii="Times New Roman" w:hAnsi="Times New Roman" w:eastAsia="宋体"/>
          <w:sz w:val="28"/>
          <w:b/>
        </w:rPr>
        <w:t>松鼻、松口</w:t>
      </w:r>
      <w:r>
        <w:rPr>
          <w:rFonts w:ascii="Times New Roman" w:hAnsi="Times New Roman" w:eastAsia="宋体"/>
          <w:sz w:val="28"/>
        </w:rPr>
        <w:t>，让患者被动呼气；</w:t>
      </w:r>
    </w:p>
    <w:p>
      <w:pPr>
        <w:spacing w:line="500" w:lineRule="exact" w:before="0" w:after="0"/>
        <w:ind w:firstLine="560"/>
        <w:jc w:val="left"/>
        <w:keepNext/>
      </w:pPr>
      <w:r>
        <w:rPr>
          <w:rFonts w:ascii="Times New Roman" w:hAnsi="Times New Roman" w:eastAsia="宋体"/>
          <w:sz w:val="28"/>
        </w:rPr>
        <w:t>（8）</w:t>
      </w:r>
      <w:r>
        <w:rPr>
          <w:rFonts w:ascii="Times New Roman" w:hAnsi="Times New Roman" w:eastAsia="宋体"/>
          <w:sz w:val="28"/>
          <w:b/>
        </w:rPr>
        <w:t>再次吹气</w:t>
      </w:r>
      <w:r>
        <w:rPr>
          <w:rFonts w:ascii="Times New Roman" w:hAnsi="Times New Roman" w:eastAsia="宋体"/>
          <w:sz w:val="28"/>
        </w:rPr>
        <w:t>，共 2 次。</w:t>
      </w:r>
    </w:p>
    <w:p>
      <w:pPr>
        <w:pStyle w:val="Heading2"/>
        <w:spacing w:line="500" w:lineRule="exact" w:before="0" w:after="0"/>
        <w:jc w:val="left"/>
        <w:outlineLvl w:val="1"/>
        <w:keepNext/>
      </w:pPr>
      <w:r>
        <w:rPr>
          <w:rFonts w:ascii="Times New Roman" w:hAnsi="Times New Roman" w:eastAsia="黑体"/>
          <w:sz w:val="28"/>
          <w:b/>
        </w:rPr>
        <w:t>3. 气囊面罩人工呼吸操作步骤</w:t>
      </w:r>
    </w:p>
    <w:p>
      <w:pPr>
        <w:spacing w:line="500" w:lineRule="exact" w:before="0" w:after="0"/>
        <w:ind w:firstLine="560"/>
        <w:jc w:val="left"/>
        <w:keepNext/>
      </w:pPr>
      <w:r>
        <w:rPr>
          <w:rFonts w:ascii="Times New Roman" w:hAnsi="Times New Roman" w:eastAsia="宋体"/>
          <w:sz w:val="28"/>
        </w:rPr>
        <w:t>（1）选择合适的面罩（覆盖口鼻）；</w:t>
      </w:r>
    </w:p>
    <w:p>
      <w:pPr>
        <w:spacing w:line="500" w:lineRule="exact" w:before="0" w:after="0"/>
        <w:ind w:firstLine="560"/>
        <w:jc w:val="left"/>
        <w:keepNext/>
      </w:pPr>
      <w:r>
        <w:rPr>
          <w:rFonts w:ascii="Times New Roman" w:hAnsi="Times New Roman" w:eastAsia="宋体"/>
          <w:sz w:val="28"/>
        </w:rPr>
        <w:t>（2）采用</w:t>
      </w:r>
      <w:r>
        <w:rPr>
          <w:rFonts w:ascii="Times New Roman" w:hAnsi="Times New Roman" w:eastAsia="宋体"/>
          <w:sz w:val="28"/>
          <w:b/>
        </w:rPr>
        <w:t>EC 手法</w:t>
      </w:r>
      <w:r>
        <w:rPr>
          <w:rFonts w:ascii="Times New Roman" w:hAnsi="Times New Roman" w:eastAsia="宋体"/>
          <w:sz w:val="28"/>
        </w:rPr>
        <w:t>（一手拇指和食指呈 C 形按压面罩，另一手 3-4-5 指呈 E 形抬下颏）；</w:t>
      </w:r>
    </w:p>
    <w:p>
      <w:pPr>
        <w:spacing w:line="500" w:lineRule="exact" w:before="0" w:after="0"/>
        <w:ind w:firstLine="560"/>
        <w:jc w:val="left"/>
        <w:keepNext/>
      </w:pPr>
      <w:r>
        <w:rPr>
          <w:rFonts w:ascii="Times New Roman" w:hAnsi="Times New Roman" w:eastAsia="宋体"/>
          <w:sz w:val="28"/>
        </w:rPr>
        <w:t>（3）连接气囊，挤压气囊</w:t>
      </w:r>
      <w:r>
        <w:rPr>
          <w:rFonts w:ascii="Times New Roman" w:hAnsi="Times New Roman" w:eastAsia="宋体"/>
          <w:sz w:val="28"/>
          <w:b/>
        </w:rPr>
        <w:t>约 1/2 至 2/3</w:t>
      </w:r>
      <w:r>
        <w:rPr>
          <w:rFonts w:ascii="Times New Roman" w:hAnsi="Times New Roman" w:eastAsia="宋体"/>
          <w:sz w:val="28"/>
        </w:rPr>
        <w:t>（成人 500-600 ml）；</w:t>
      </w:r>
    </w:p>
    <w:p>
      <w:pPr>
        <w:spacing w:line="500" w:lineRule="exact" w:before="0" w:after="0"/>
        <w:ind w:firstLine="560"/>
        <w:jc w:val="left"/>
        <w:keepNext/>
      </w:pPr>
      <w:r>
        <w:rPr>
          <w:rFonts w:ascii="Times New Roman" w:hAnsi="Times New Roman" w:eastAsia="宋体"/>
          <w:sz w:val="28"/>
        </w:rPr>
        <w:t>（4）缓慢送气</w:t>
      </w:r>
      <w:r>
        <w:rPr>
          <w:rFonts w:ascii="Times New Roman" w:hAnsi="Times New Roman" w:eastAsia="宋体"/>
          <w:sz w:val="28"/>
          <w:b/>
        </w:rPr>
        <w:t>约 1 秒</w:t>
      </w:r>
      <w:r>
        <w:rPr>
          <w:rFonts w:ascii="Times New Roman" w:hAnsi="Times New Roman" w:eastAsia="宋体"/>
          <w:sz w:val="28"/>
        </w:rPr>
        <w:t>，观察胸廓起伏；</w:t>
      </w:r>
    </w:p>
    <w:p>
      <w:pPr>
        <w:spacing w:line="500" w:lineRule="exact" w:before="0" w:after="0"/>
        <w:ind w:firstLine="560"/>
        <w:jc w:val="left"/>
        <w:keepNext/>
      </w:pPr>
      <w:r>
        <w:rPr>
          <w:rFonts w:ascii="Times New Roman" w:hAnsi="Times New Roman" w:eastAsia="宋体"/>
          <w:sz w:val="28"/>
        </w:rPr>
        <w:t>（5）松开气囊，让患者被动呼气；</w:t>
      </w:r>
    </w:p>
    <w:p>
      <w:pPr>
        <w:spacing w:line="500" w:lineRule="exact" w:before="0" w:after="0"/>
        <w:ind w:firstLine="560"/>
        <w:jc w:val="left"/>
        <w:keepNext/>
      </w:pPr>
      <w:r>
        <w:rPr>
          <w:rFonts w:ascii="Times New Roman" w:hAnsi="Times New Roman" w:eastAsia="宋体"/>
          <w:sz w:val="28"/>
        </w:rPr>
        <w:t>（6）</w:t>
      </w:r>
      <w:r>
        <w:rPr>
          <w:rFonts w:ascii="Times New Roman" w:hAnsi="Times New Roman" w:eastAsia="宋体"/>
          <w:sz w:val="28"/>
          <w:b/>
        </w:rPr>
        <w:t>单人操作</w:t>
      </w:r>
      <w:r>
        <w:rPr>
          <w:rFonts w:ascii="Times New Roman" w:hAnsi="Times New Roman" w:eastAsia="宋体"/>
          <w:sz w:val="28"/>
        </w:rPr>
        <w:t>：30:2（30 次按压 + 2 次通气）；</w:t>
      </w:r>
    </w:p>
    <w:p>
      <w:pPr>
        <w:spacing w:line="500" w:lineRule="exact" w:before="0" w:after="0"/>
        <w:ind w:firstLine="560"/>
        <w:jc w:val="left"/>
        <w:keepNext/>
      </w:pPr>
      <w:r>
        <w:rPr>
          <w:rFonts w:ascii="Times New Roman" w:hAnsi="Times New Roman" w:eastAsia="宋体"/>
          <w:sz w:val="28"/>
        </w:rPr>
        <w:t>（7）</w:t>
      </w:r>
      <w:r>
        <w:rPr>
          <w:rFonts w:ascii="Times New Roman" w:hAnsi="Times New Roman" w:eastAsia="宋体"/>
          <w:sz w:val="28"/>
          <w:b/>
        </w:rPr>
        <w:t>双人操作</w:t>
      </w:r>
      <w:r>
        <w:rPr>
          <w:rFonts w:ascii="Times New Roman" w:hAnsi="Times New Roman" w:eastAsia="宋体"/>
          <w:sz w:val="28"/>
        </w:rPr>
        <w:t>：15:2（15 次按压 + 2 次通气）。</w:t>
      </w:r>
    </w:p>
    <w:p>
      <w:pPr>
        <w:pStyle w:val="Heading2"/>
        <w:spacing w:line="500" w:lineRule="exact" w:before="0" w:after="0"/>
        <w:jc w:val="left"/>
        <w:outlineLvl w:val="1"/>
        <w:keepNext/>
      </w:pPr>
      <w:r>
        <w:rPr>
          <w:rFonts w:ascii="Times New Roman" w:hAnsi="Times New Roman" w:eastAsia="黑体"/>
          <w:sz w:val="28"/>
          <w:b/>
        </w:rPr>
        <w:t>4. 注意事项</w:t>
      </w:r>
    </w:p>
    <w:p>
      <w:pPr>
        <w:spacing w:line="500" w:lineRule="exact" w:before="0" w:after="0"/>
        <w:ind w:firstLine="560"/>
        <w:jc w:val="left"/>
        <w:keepNext/>
      </w:pPr>
      <w:r>
        <w:rPr>
          <w:rFonts w:ascii="Times New Roman" w:hAnsi="Times New Roman" w:eastAsia="宋体"/>
          <w:sz w:val="28"/>
        </w:rPr>
        <w:t>（1）</w:t>
      </w:r>
      <w:r>
        <w:rPr>
          <w:rFonts w:ascii="Times New Roman" w:hAnsi="Times New Roman" w:eastAsia="宋体"/>
          <w:sz w:val="28"/>
          <w:b/>
        </w:rPr>
        <w:t>确认环境安全</w:t>
      </w:r>
      <w:r>
        <w:rPr>
          <w:rFonts w:ascii="Times New Roman" w:hAnsi="Times New Roman" w:eastAsia="宋体"/>
          <w:sz w:val="28"/>
        </w:rPr>
        <w:t>后再施救；</w:t>
      </w:r>
    </w:p>
    <w:p>
      <w:pPr>
        <w:spacing w:line="500" w:lineRule="exact" w:before="0" w:after="0"/>
        <w:ind w:firstLine="560"/>
        <w:jc w:val="left"/>
        <w:keepNext/>
      </w:pPr>
      <w:r>
        <w:rPr>
          <w:rFonts w:ascii="Times New Roman" w:hAnsi="Times New Roman" w:eastAsia="宋体"/>
          <w:sz w:val="28"/>
        </w:rPr>
        <w:t>（2）</w:t>
      </w:r>
      <w:r>
        <w:rPr>
          <w:rFonts w:ascii="Times New Roman" w:hAnsi="Times New Roman" w:eastAsia="宋体"/>
          <w:sz w:val="28"/>
          <w:b/>
        </w:rPr>
        <w:t>开放气道</w:t>
      </w:r>
      <w:r>
        <w:rPr>
          <w:rFonts w:ascii="Times New Roman" w:hAnsi="Times New Roman" w:eastAsia="宋体"/>
          <w:sz w:val="28"/>
        </w:rPr>
        <w:t>是关键（</w:t>
      </w:r>
      <w:r>
        <w:rPr>
          <w:rFonts w:ascii="Times New Roman" w:hAnsi="Times New Roman" w:eastAsia="宋体"/>
          <w:sz w:val="28"/>
          <w:b/>
        </w:rPr>
        <w:t>仰头举颏法</w:t>
      </w:r>
      <w:r>
        <w:rPr>
          <w:rFonts w:ascii="Times New Roman" w:hAnsi="Times New Roman" w:eastAsia="宋体"/>
          <w:sz w:val="28"/>
        </w:rPr>
        <w:t>或</w:t>
      </w:r>
      <w:r>
        <w:rPr>
          <w:rFonts w:ascii="Times New Roman" w:hAnsi="Times New Roman" w:eastAsia="宋体"/>
          <w:sz w:val="28"/>
          <w:b/>
        </w:rPr>
        <w:t>抬下颌法</w:t>
      </w:r>
      <w:r>
        <w:rPr>
          <w:rFonts w:ascii="Times New Roman" w:hAnsi="Times New Roman" w:eastAsia="宋体"/>
          <w:sz w:val="28"/>
        </w:rPr>
        <w:t>，怀疑颈椎损伤用抬下颌法）；</w:t>
      </w:r>
    </w:p>
    <w:p>
      <w:pPr>
        <w:spacing w:line="500" w:lineRule="exact" w:before="0" w:after="0"/>
        <w:ind w:firstLine="560"/>
        <w:jc w:val="left"/>
        <w:keepNext/>
      </w:pPr>
      <w:r>
        <w:rPr>
          <w:rFonts w:ascii="Times New Roman" w:hAnsi="Times New Roman" w:eastAsia="宋体"/>
          <w:sz w:val="28"/>
        </w:rPr>
        <w:t>（3）</w:t>
      </w:r>
      <w:r>
        <w:rPr>
          <w:rFonts w:ascii="Times New Roman" w:hAnsi="Times New Roman" w:eastAsia="宋体"/>
          <w:sz w:val="28"/>
          <w:b/>
        </w:rPr>
        <w:t>吹气时间约 1 秒</w:t>
      </w:r>
      <w:r>
        <w:rPr>
          <w:rFonts w:ascii="Times New Roman" w:hAnsi="Times New Roman" w:eastAsia="宋体"/>
          <w:sz w:val="28"/>
        </w:rPr>
        <w:t>，</w:t>
      </w:r>
      <w:r>
        <w:rPr>
          <w:rFonts w:ascii="Times New Roman" w:hAnsi="Times New Roman" w:eastAsia="宋体"/>
          <w:sz w:val="28"/>
          <w:b/>
        </w:rPr>
        <w:t>避免过度通气</w:t>
      </w:r>
      <w:r>
        <w:rPr>
          <w:rFonts w:ascii="Times New Roman" w:hAnsi="Times New Roman" w:eastAsia="宋体"/>
          <w:sz w:val="28"/>
        </w:rPr>
        <w:t>（过快、过大量吹气会导致胃胀气）；</w:t>
      </w:r>
    </w:p>
    <w:p>
      <w:pPr>
        <w:spacing w:line="500" w:lineRule="exact" w:before="0" w:after="0"/>
        <w:ind w:firstLine="560"/>
        <w:jc w:val="left"/>
        <w:keepNext/>
      </w:pPr>
      <w:r>
        <w:rPr>
          <w:rFonts w:ascii="Times New Roman" w:hAnsi="Times New Roman" w:eastAsia="宋体"/>
          <w:sz w:val="28"/>
        </w:rPr>
        <w:t>（4）</w:t>
      </w:r>
      <w:r>
        <w:rPr>
          <w:rFonts w:ascii="Times New Roman" w:hAnsi="Times New Roman" w:eastAsia="宋体"/>
          <w:sz w:val="28"/>
          <w:b/>
        </w:rPr>
        <w:t>观察胸廓起伏</w:t>
      </w:r>
      <w:r>
        <w:rPr>
          <w:rFonts w:ascii="Times New Roman" w:hAnsi="Times New Roman" w:eastAsia="宋体"/>
          <w:sz w:val="28"/>
        </w:rPr>
        <w:t>确认吹气有效；</w:t>
      </w:r>
    </w:p>
    <w:p>
      <w:pPr>
        <w:spacing w:line="500" w:lineRule="exact" w:before="0" w:after="0"/>
        <w:ind w:firstLine="560"/>
        <w:jc w:val="left"/>
        <w:keepNext/>
      </w:pPr>
      <w:r>
        <w:rPr>
          <w:rFonts w:ascii="Times New Roman" w:hAnsi="Times New Roman" w:eastAsia="宋体"/>
          <w:sz w:val="28"/>
        </w:rPr>
        <w:t>（5）</w:t>
      </w:r>
      <w:r>
        <w:rPr>
          <w:rFonts w:ascii="Times New Roman" w:hAnsi="Times New Roman" w:eastAsia="宋体"/>
          <w:sz w:val="28"/>
          <w:b/>
        </w:rPr>
        <w:t>怀疑颈椎损伤</w:t>
      </w:r>
      <w:r>
        <w:rPr>
          <w:rFonts w:ascii="Times New Roman" w:hAnsi="Times New Roman" w:eastAsia="宋体"/>
          <w:sz w:val="28"/>
        </w:rPr>
        <w:t>时，使用</w:t>
      </w:r>
      <w:r>
        <w:rPr>
          <w:rFonts w:ascii="Times New Roman" w:hAnsi="Times New Roman" w:eastAsia="宋体"/>
          <w:sz w:val="28"/>
          <w:b/>
        </w:rPr>
        <w:t>抬下颌法</w:t>
      </w:r>
      <w:r>
        <w:rPr>
          <w:rFonts w:ascii="Times New Roman" w:hAnsi="Times New Roman" w:eastAsia="宋体"/>
          <w:sz w:val="28"/>
        </w:rPr>
        <w:t>开放气道（不仰头）；</w:t>
      </w:r>
    </w:p>
    <w:p>
      <w:pPr>
        <w:spacing w:line="500" w:lineRule="exact" w:before="0" w:after="0"/>
        <w:ind w:firstLine="560"/>
        <w:jc w:val="left"/>
        <w:keepNext/>
      </w:pPr>
      <w:r>
        <w:rPr>
          <w:rFonts w:ascii="Times New Roman" w:hAnsi="Times New Roman" w:eastAsia="宋体"/>
          <w:sz w:val="28"/>
        </w:rPr>
        <w:t>（6）</w:t>
      </w:r>
      <w:r>
        <w:rPr>
          <w:rFonts w:ascii="Times New Roman" w:hAnsi="Times New Roman" w:eastAsia="宋体"/>
          <w:sz w:val="28"/>
          <w:b/>
        </w:rPr>
        <w:t>传染病患者</w:t>
      </w:r>
      <w:r>
        <w:rPr>
          <w:rFonts w:ascii="Times New Roman" w:hAnsi="Times New Roman" w:eastAsia="宋体"/>
          <w:sz w:val="28"/>
        </w:rPr>
        <w:t>或</w:t>
      </w:r>
      <w:r>
        <w:rPr>
          <w:rFonts w:ascii="Times New Roman" w:hAnsi="Times New Roman" w:eastAsia="宋体"/>
          <w:sz w:val="28"/>
          <w:b/>
        </w:rPr>
        <w:t>疑似传染病患者</w:t>
      </w:r>
      <w:r>
        <w:rPr>
          <w:rFonts w:ascii="Times New Roman" w:hAnsi="Times New Roman" w:eastAsia="宋体"/>
          <w:sz w:val="28"/>
        </w:rPr>
        <w:t>应使用</w:t>
      </w:r>
      <w:r>
        <w:rPr>
          <w:rFonts w:ascii="Times New Roman" w:hAnsi="Times New Roman" w:eastAsia="宋体"/>
          <w:sz w:val="28"/>
          <w:b/>
        </w:rPr>
        <w:t>气囊面罩</w:t>
      </w:r>
      <w:r>
        <w:rPr>
          <w:rFonts w:ascii="Times New Roman" w:hAnsi="Times New Roman" w:eastAsia="宋体"/>
          <w:sz w:val="28"/>
        </w:rPr>
        <w:t>或</w:t>
      </w:r>
      <w:r>
        <w:rPr>
          <w:rFonts w:ascii="Times New Roman" w:hAnsi="Times New Roman" w:eastAsia="宋体"/>
          <w:sz w:val="28"/>
          <w:b/>
        </w:rPr>
        <w:t>呼吸膜</w:t>
      </w:r>
      <w:r>
        <w:rPr>
          <w:rFonts w:ascii="Times New Roman" w:hAnsi="Times New Roman" w:eastAsia="宋体"/>
          <w:sz w:val="28"/>
        </w:rPr>
        <w:t>代替口对口人工呼吸；</w:t>
      </w:r>
    </w:p>
    <w:p>
      <w:pPr>
        <w:spacing w:line="500" w:lineRule="exact" w:before="0" w:after="0"/>
        <w:ind w:firstLine="560"/>
        <w:jc w:val="left"/>
        <w:keepNext/>
      </w:pPr>
      <w:r>
        <w:rPr>
          <w:rFonts w:ascii="Times New Roman" w:hAnsi="Times New Roman" w:eastAsia="宋体"/>
          <w:sz w:val="28"/>
        </w:rPr>
        <w:t>（7）</w:t>
      </w:r>
      <w:r>
        <w:rPr>
          <w:rFonts w:ascii="Times New Roman" w:hAnsi="Times New Roman" w:eastAsia="宋体"/>
          <w:sz w:val="28"/>
          <w:b/>
        </w:rPr>
        <w:t>持续心肺复苏</w:t>
      </w:r>
      <w:r>
        <w:rPr>
          <w:rFonts w:ascii="Times New Roman" w:hAnsi="Times New Roman" w:eastAsia="宋体"/>
          <w:sz w:val="28"/>
        </w:rPr>
        <w:t>，直到专业救援人员到场或患者恢复自主呼吸和心跳。</w:t>
      </w:r>
    </w:p>
    <w:p>
      <w:pPr>
        <w:pStyle w:val="Heading2"/>
        <w:spacing w:line="500" w:lineRule="exact" w:before="0" w:after="0"/>
        <w:jc w:val="left"/>
        <w:outlineLvl w:val="1"/>
        <w:keepNext/>
      </w:pPr>
      <w:r>
        <w:rPr>
          <w:rFonts w:ascii="Times New Roman" w:hAnsi="Times New Roman" w:eastAsia="黑体"/>
          <w:sz w:val="28"/>
          <w:b/>
        </w:rPr>
        <w:t>5. 婴儿和儿童人工呼吸的差异</w:t>
      </w:r>
    </w:p>
    <w:p>
      <w:pPr>
        <w:spacing w:line="500" w:lineRule="exact" w:before="0" w:after="0"/>
        <w:ind w:firstLine="560"/>
        <w:jc w:val="left"/>
        <w:keepNext/>
      </w:pPr>
      <w:r>
        <w:rPr>
          <w:rFonts w:ascii="Times New Roman" w:hAnsi="Times New Roman" w:eastAsia="宋体"/>
          <w:sz w:val="28"/>
        </w:rPr>
        <w:t>（1）</w:t>
      </w:r>
      <w:r>
        <w:rPr>
          <w:rFonts w:ascii="Times New Roman" w:hAnsi="Times New Roman" w:eastAsia="宋体"/>
          <w:sz w:val="28"/>
          <w:b/>
        </w:rPr>
        <w:t>婴儿</w:t>
      </w:r>
      <w:r>
        <w:rPr>
          <w:rFonts w:ascii="Times New Roman" w:hAnsi="Times New Roman" w:eastAsia="宋体"/>
          <w:sz w:val="28"/>
        </w:rPr>
        <w:t>（1 岁以下）：</w:t>
      </w:r>
      <w:r>
        <w:rPr>
          <w:rFonts w:ascii="Times New Roman" w:hAnsi="Times New Roman" w:eastAsia="宋体"/>
          <w:sz w:val="28"/>
          <w:b/>
        </w:rPr>
        <w:t>口对口鼻</w:t>
      </w:r>
      <w:r>
        <w:rPr>
          <w:rFonts w:ascii="Times New Roman" w:hAnsi="Times New Roman" w:eastAsia="宋体"/>
          <w:sz w:val="28"/>
        </w:rPr>
        <w:t>（覆盖口和鼻），吹气量</w:t>
      </w:r>
      <w:r>
        <w:rPr>
          <w:rFonts w:ascii="Times New Roman" w:hAnsi="Times New Roman" w:eastAsia="宋体"/>
          <w:sz w:val="28"/>
          <w:b/>
        </w:rPr>
        <w:t>较少</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（2）</w:t>
      </w:r>
      <w:r>
        <w:rPr>
          <w:rFonts w:ascii="Times New Roman" w:hAnsi="Times New Roman" w:eastAsia="宋体"/>
          <w:sz w:val="28"/>
          <w:b/>
        </w:rPr>
        <w:t>儿童</w:t>
      </w:r>
      <w:r>
        <w:rPr>
          <w:rFonts w:ascii="Times New Roman" w:hAnsi="Times New Roman" w:eastAsia="宋体"/>
          <w:sz w:val="28"/>
        </w:rPr>
        <w:t>（1-8 岁）：</w:t>
      </w:r>
      <w:r>
        <w:rPr>
          <w:rFonts w:ascii="Times New Roman" w:hAnsi="Times New Roman" w:eastAsia="宋体"/>
          <w:sz w:val="28"/>
          <w:b/>
        </w:rPr>
        <w:t>口对口</w:t>
      </w:r>
      <w:r>
        <w:rPr>
          <w:rFonts w:ascii="Times New Roman" w:hAnsi="Times New Roman" w:eastAsia="宋体"/>
          <w:sz w:val="28"/>
        </w:rPr>
        <w:t>（或口对口鼻），吹气量</w:t>
      </w:r>
      <w:r>
        <w:rPr>
          <w:rFonts w:ascii="Times New Roman" w:hAnsi="Times New Roman" w:eastAsia="宋体"/>
          <w:sz w:val="28"/>
          <w:b/>
        </w:rPr>
        <w:t>略少</w:t>
      </w:r>
      <w:r>
        <w:rPr>
          <w:rFonts w:ascii="Times New Roman" w:hAnsi="Times New Roman" w:eastAsia="宋体"/>
          <w:sz w:val="28"/>
        </w:rPr>
        <w:t>于成人；</w:t>
      </w:r>
    </w:p>
    <w:p>
      <w:pPr>
        <w:spacing w:line="500" w:lineRule="exact" w:before="0" w:after="0"/>
        <w:ind w:firstLine="560"/>
        <w:jc w:val="left"/>
        <w:keepNext/>
      </w:pPr>
      <w:r>
        <w:rPr>
          <w:rFonts w:ascii="Times New Roman" w:hAnsi="Times New Roman" w:eastAsia="宋体"/>
          <w:sz w:val="28"/>
        </w:rPr>
        <w:t xml:space="preserve">（3）按压通气比：单人操作 </w:t>
      </w:r>
      <w:r>
        <w:rPr>
          <w:rFonts w:ascii="Times New Roman" w:hAnsi="Times New Roman" w:eastAsia="宋体"/>
          <w:sz w:val="28"/>
          <w:b/>
        </w:rPr>
        <w:t>30:2</w:t>
      </w:r>
      <w:r>
        <w:rPr>
          <w:rFonts w:ascii="Times New Roman" w:hAnsi="Times New Roman" w:eastAsia="宋体"/>
          <w:sz w:val="28"/>
        </w:rPr>
        <w:t xml:space="preserve">，双人操作 </w:t>
      </w:r>
      <w:r>
        <w:rPr>
          <w:rFonts w:ascii="Times New Roman" w:hAnsi="Times New Roman" w:eastAsia="宋体"/>
          <w:sz w:val="28"/>
          <w:b/>
        </w:rPr>
        <w:t>15:2</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b/>
        </w:rPr>
        <w:t>说明</w:t>
      </w:r>
      <w:r>
        <w:rPr>
          <w:rFonts w:ascii="Times New Roman" w:hAnsi="Times New Roman" w:eastAsia="宋体"/>
          <w:sz w:val="28"/>
        </w:rPr>
        <w:t>：本附件内容引自《心肺复苏术（CPR）操作规范》。如需更详细内容，可参考红十字会等机构发布的最新版本。</w:t>
      </w:r>
    </w:p>
    <w:p>
      <w:r>
        <w:br w:type="page"/>
      </w:r>
    </w:p>
    <w:p>
      <w:pPr>
        <w:pStyle w:val="Heading1"/>
        <w:spacing w:line="500" w:lineRule="exact" w:before="0" w:after="0"/>
        <w:jc w:val="left"/>
        <w:outlineLvl w:val="0"/>
      </w:pPr>
      <w:r>
        <w:rPr>
          <w:rFonts w:ascii="Times New Roman" w:hAnsi="Times New Roman" w:eastAsia="黑体"/>
          <w:sz w:val="32"/>
          <w:b/>
        </w:rPr>
        <w:t>附件 11：应急处置卡</w:t>
      </w:r>
    </w:p>
    <w:p>
      <w:pPr>
        <w:pStyle w:val="Heading1"/>
        <w:spacing w:line="500" w:lineRule="exact" w:before="0" w:after="0"/>
        <w:jc w:val="left"/>
        <w:outlineLvl w:val="0"/>
      </w:pPr>
    </w:p>
    <w:p>
      <w:pPr>
        <w:pStyle w:val="Heading2"/>
        <w:spacing w:line="500" w:lineRule="exact" w:before="0" w:after="0"/>
        <w:jc w:val="left"/>
        <w:outlineLvl w:val="1"/>
        <w:keepNext/>
      </w:pPr>
      <w:r>
        <w:rPr>
          <w:rFonts w:ascii="Times New Roman" w:hAnsi="Times New Roman" w:eastAsia="黑体"/>
          <w:sz w:val="28"/>
          <w:b/>
        </w:rPr>
        <w:t>11.1 应急指挥部总指挥应急处置卡</w:t>
      </w:r>
    </w:p>
    <w:tbl>
      <w:tblPr>
        <w:tblW w:type="auto" w:w="0"/>
        <w:jc w:val="center"/>
        <w:tblLook w:firstColumn="1" w:firstRow="1" w:lastColumn="0" w:lastRow="0" w:noHBand="0" w:noVBand="1" w:val="04A0"/>
        <w:tblLayout w:type="fixed"/>
        <w:tblBorders>
          <w:top w:val="single" w:sz="4" w:color="000000"/>
          <w:left w:val="single" w:sz="4" w:color="000000"/>
          <w:bottom w:val="single" w:sz="4" w:color="000000"/>
          <w:right w:val="single" w:sz="4" w:color="000000"/>
          <w:insideH w:val="single" w:sz="4" w:color="000000"/>
          <w:insideV w:val="single" w:sz="4" w:color="000000"/>
        </w:tblBorders>
      </w:tblPr>
      <w:tblGrid>
        <w:gridCol w:w="1134"/>
        <w:gridCol w:w="1814"/>
        <w:gridCol w:w="5839"/>
      </w:tblGrid>
      <w:tr>
        <w:trPr>
          <w:cantSplit/>
        </w:trPr>
        <w:tc>
          <w:tcPr>
            <w:tcW w:type="dxa" w:w="8787"/>
            <w:gridSpan w:val="3"/>
            <w:vAlign w:val="center"/>
          </w:tcPr>
          <w:p>
            <w:pPr>
              <w:spacing w:before="0" w:after="0" w:line="240" w:lineRule="auto"/>
              <w:jc w:val="center"/>
              <w:keepLines/>
            </w:pPr>
            <w:r/>
            <w:r>
              <w:rPr>
                <w:rFonts w:ascii="Times New Roman" w:hAnsi="Times New Roman" w:eastAsia="宋体"/>
                <w:sz w:val="24"/>
                <w:b/>
              </w:rPr>
              <w:t>泰安示例机械有限公司应急指挥部总指挥应急处置卡（正）</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序号</w:t>
            </w:r>
          </w:p>
        </w:tc>
        <w:tc>
          <w:tcPr>
            <w:tcW w:type="dxa" w:w="1814"/>
            <w:vAlign w:val="center"/>
          </w:tcPr>
          <w:p>
            <w:pPr>
              <w:spacing w:before="0" w:after="0" w:line="240" w:lineRule="auto"/>
              <w:jc w:val="center"/>
              <w:keepLines/>
            </w:pPr>
            <w:r/>
            <w:r>
              <w:rPr>
                <w:rFonts w:ascii="Times New Roman" w:hAnsi="Times New Roman" w:eastAsia="宋体"/>
                <w:sz w:val="21"/>
                <w:b/>
              </w:rPr>
              <w:t>处置步骤</w:t>
            </w:r>
          </w:p>
        </w:tc>
        <w:tc>
          <w:tcPr>
            <w:tcW w:type="dxa" w:w="5839"/>
            <w:vAlign w:val="center"/>
          </w:tcPr>
          <w:p>
            <w:pPr>
              <w:spacing w:before="0" w:after="0" w:line="240" w:lineRule="auto"/>
              <w:jc w:val="center"/>
              <w:keepLines/>
            </w:pPr>
            <w:r/>
            <w:r>
              <w:rPr>
                <w:rFonts w:ascii="Times New Roman" w:hAnsi="Times New Roman" w:eastAsia="宋体"/>
                <w:sz w:val="21"/>
                <w:b/>
              </w:rPr>
              <w:t>处置要点</w:t>
            </w:r>
          </w:p>
        </w:tc>
      </w:tr>
      <w:tr>
        <w:trPr>
          <w:cantSplit/>
        </w:trPr>
        <w:tc>
          <w:tcPr>
            <w:tcW w:type="dxa" w:w="1134"/>
            <w:vAlign w:val="center"/>
          </w:tcPr>
          <w:p>
            <w:pPr>
              <w:spacing w:before="0" w:after="0" w:line="240" w:lineRule="auto"/>
              <w:jc w:val="center"/>
              <w:keepLines/>
            </w:pPr>
            <w:r/>
            <w:r>
              <w:rPr>
                <w:rFonts w:ascii="Times New Roman" w:hAnsi="Times New Roman" w:eastAsia="宋体"/>
                <w:sz w:val="21"/>
              </w:rPr>
              <w:t>1</w:t>
            </w:r>
          </w:p>
        </w:tc>
        <w:tc>
          <w:tcPr>
            <w:tcW w:type="dxa" w:w="1814"/>
            <w:vAlign w:val="center"/>
          </w:tcPr>
          <w:p>
            <w:pPr>
              <w:spacing w:before="0" w:after="0" w:line="240" w:lineRule="auto"/>
              <w:jc w:val="center"/>
              <w:keepLines/>
            </w:pPr>
            <w:r/>
            <w:r>
              <w:rPr>
                <w:rFonts w:ascii="Times New Roman" w:hAnsi="Times New Roman" w:eastAsia="宋体"/>
                <w:sz w:val="21"/>
              </w:rPr>
              <w:t>启动响应</w:t>
            </w:r>
          </w:p>
        </w:tc>
        <w:tc>
          <w:tcPr>
            <w:tcW w:type="dxa" w:w="5839"/>
            <w:vAlign w:val="center"/>
          </w:tcPr>
          <w:p>
            <w:pPr>
              <w:spacing w:before="0" w:after="0" w:line="240" w:lineRule="auto"/>
              <w:jc w:val="left"/>
              <w:keepLines/>
            </w:pPr>
            <w:r/>
            <w:r>
              <w:rPr>
                <w:rFonts w:ascii="Times New Roman" w:hAnsi="Times New Roman" w:eastAsia="宋体"/>
                <w:sz w:val="21"/>
              </w:rPr>
              <w:t>发布应急指令，宣布启动应急响应；</w:t>
            </w:r>
          </w:p>
        </w:tc>
      </w:tr>
      <w:tr>
        <w:trPr>
          <w:cantSplit/>
        </w:trPr>
        <w:tc>
          <w:tcPr>
            <w:tcW w:type="dxa" w:w="1134"/>
            <w:vAlign w:val="center"/>
          </w:tcPr>
          <w:p>
            <w:pPr>
              <w:spacing w:before="0" w:after="0" w:line="240" w:lineRule="auto"/>
              <w:jc w:val="center"/>
              <w:keepLines/>
            </w:pPr>
            <w:r/>
            <w:r>
              <w:rPr>
                <w:rFonts w:ascii="Times New Roman" w:hAnsi="Times New Roman" w:eastAsia="宋体"/>
                <w:sz w:val="21"/>
              </w:rPr>
              <w:t>2</w:t>
            </w:r>
          </w:p>
        </w:tc>
        <w:tc>
          <w:tcPr>
            <w:tcW w:type="dxa" w:w="1814"/>
            <w:vAlign w:val="center"/>
          </w:tcPr>
          <w:p>
            <w:pPr>
              <w:spacing w:before="0" w:after="0" w:line="240" w:lineRule="auto"/>
              <w:jc w:val="center"/>
              <w:keepLines/>
            </w:pPr>
            <w:r/>
            <w:r>
              <w:rPr>
                <w:rFonts w:ascii="Times New Roman" w:hAnsi="Times New Roman" w:eastAsia="宋体"/>
                <w:sz w:val="21"/>
              </w:rPr>
              <w:t>会商研判</w:t>
            </w:r>
          </w:p>
        </w:tc>
        <w:tc>
          <w:tcPr>
            <w:tcW w:type="dxa" w:w="5839"/>
            <w:vAlign w:val="center"/>
          </w:tcPr>
          <w:p>
            <w:pPr>
              <w:spacing w:before="0" w:after="0" w:line="240" w:lineRule="auto"/>
              <w:jc w:val="left"/>
              <w:keepLines/>
            </w:pPr>
            <w:r/>
            <w:r>
              <w:rPr>
                <w:rFonts w:ascii="Times New Roman" w:hAnsi="Times New Roman" w:eastAsia="宋体"/>
                <w:sz w:val="21"/>
              </w:rPr>
              <w:t>组织召开应急会议，研究处置措施和方案，组织应急处置，根据事态发展召开后续应急会议；</w:t>
            </w:r>
          </w:p>
        </w:tc>
      </w:tr>
      <w:tr>
        <w:trPr>
          <w:cantSplit/>
        </w:trPr>
        <w:tc>
          <w:tcPr>
            <w:tcW w:type="dxa" w:w="1134"/>
            <w:vAlign w:val="center"/>
          </w:tcPr>
          <w:p>
            <w:pPr>
              <w:spacing w:before="0" w:after="0" w:line="240" w:lineRule="auto"/>
              <w:jc w:val="center"/>
              <w:keepLines/>
            </w:pPr>
            <w:r/>
            <w:r>
              <w:rPr>
                <w:rFonts w:ascii="Times New Roman" w:hAnsi="Times New Roman" w:eastAsia="宋体"/>
                <w:sz w:val="21"/>
              </w:rPr>
              <w:t>3</w:t>
            </w:r>
          </w:p>
        </w:tc>
        <w:tc>
          <w:tcPr>
            <w:tcW w:type="dxa" w:w="1814"/>
            <w:vAlign w:val="center"/>
          </w:tcPr>
          <w:p>
            <w:pPr>
              <w:spacing w:before="0" w:after="0" w:line="240" w:lineRule="auto"/>
              <w:jc w:val="center"/>
              <w:keepLines/>
            </w:pPr>
            <w:r/>
            <w:r>
              <w:rPr>
                <w:rFonts w:ascii="Times New Roman" w:hAnsi="Times New Roman" w:eastAsia="宋体"/>
                <w:sz w:val="21"/>
              </w:rPr>
              <w:t>资源调配</w:t>
            </w:r>
          </w:p>
        </w:tc>
        <w:tc>
          <w:tcPr>
            <w:tcW w:type="dxa" w:w="5839"/>
            <w:vAlign w:val="center"/>
          </w:tcPr>
          <w:p>
            <w:pPr>
              <w:spacing w:before="0" w:after="0" w:line="240" w:lineRule="auto"/>
              <w:jc w:val="left"/>
              <w:keepLines/>
            </w:pPr>
            <w:r/>
            <w:r>
              <w:rPr>
                <w:rFonts w:ascii="Times New Roman" w:hAnsi="Times New Roman" w:eastAsia="宋体"/>
                <w:sz w:val="21"/>
              </w:rPr>
              <w:t>协调调用应急队伍、装备、物资等应急资源，做好应急保障；</w:t>
            </w:r>
          </w:p>
        </w:tc>
      </w:tr>
      <w:tr>
        <w:trPr>
          <w:cantSplit/>
        </w:trPr>
        <w:tc>
          <w:tcPr>
            <w:tcW w:type="dxa" w:w="1134"/>
            <w:vAlign w:val="center"/>
          </w:tcPr>
          <w:p>
            <w:pPr>
              <w:spacing w:before="0" w:after="0" w:line="240" w:lineRule="auto"/>
              <w:jc w:val="center"/>
              <w:keepLines/>
            </w:pPr>
            <w:r/>
            <w:r>
              <w:rPr>
                <w:rFonts w:ascii="Times New Roman" w:hAnsi="Times New Roman" w:eastAsia="宋体"/>
                <w:sz w:val="21"/>
              </w:rPr>
              <w:t>4</w:t>
            </w:r>
          </w:p>
        </w:tc>
        <w:tc>
          <w:tcPr>
            <w:tcW w:type="dxa" w:w="1814"/>
            <w:vAlign w:val="center"/>
          </w:tcPr>
          <w:p>
            <w:pPr>
              <w:spacing w:before="0" w:after="0" w:line="240" w:lineRule="auto"/>
              <w:jc w:val="center"/>
              <w:keepLines/>
            </w:pPr>
            <w:r/>
            <w:r>
              <w:rPr>
                <w:rFonts w:ascii="Times New Roman" w:hAnsi="Times New Roman" w:eastAsia="宋体"/>
                <w:sz w:val="21"/>
              </w:rPr>
              <w:t>应对处置</w:t>
            </w:r>
          </w:p>
        </w:tc>
        <w:tc>
          <w:tcPr>
            <w:tcW w:type="dxa" w:w="5839"/>
            <w:vAlign w:val="center"/>
          </w:tcPr>
          <w:p>
            <w:pPr>
              <w:spacing w:before="0" w:after="0" w:line="240" w:lineRule="auto"/>
              <w:jc w:val="left"/>
              <w:keepLines/>
            </w:pPr>
            <w:r/>
            <w:r>
              <w:rPr>
                <w:rFonts w:ascii="Times New Roman" w:hAnsi="Times New Roman" w:eastAsia="宋体"/>
                <w:sz w:val="21"/>
              </w:rPr>
              <w:t>根据研判分析，部署各相关工作组任务，落实处置责任；</w:t>
            </w:r>
          </w:p>
        </w:tc>
      </w:tr>
      <w:tr>
        <w:trPr>
          <w:cantSplit/>
        </w:trPr>
        <w:tc>
          <w:tcPr>
            <w:tcW w:type="dxa" w:w="1134"/>
            <w:vAlign w:val="center"/>
          </w:tcPr>
          <w:p>
            <w:pPr>
              <w:spacing w:before="0" w:after="0" w:line="240" w:lineRule="auto"/>
              <w:jc w:val="center"/>
              <w:keepLines/>
            </w:pPr>
            <w:r/>
            <w:r>
              <w:rPr>
                <w:rFonts w:ascii="Times New Roman" w:hAnsi="Times New Roman" w:eastAsia="宋体"/>
                <w:sz w:val="21"/>
              </w:rPr>
              <w:t>5</w:t>
            </w:r>
          </w:p>
        </w:tc>
        <w:tc>
          <w:tcPr>
            <w:tcW w:type="dxa" w:w="1814"/>
            <w:vAlign w:val="center"/>
          </w:tcPr>
          <w:p>
            <w:pPr>
              <w:spacing w:before="0" w:after="0" w:line="240" w:lineRule="auto"/>
              <w:jc w:val="center"/>
              <w:keepLines/>
            </w:pPr>
            <w:r/>
            <w:r>
              <w:rPr>
                <w:rFonts w:ascii="Times New Roman" w:hAnsi="Times New Roman" w:eastAsia="宋体"/>
                <w:sz w:val="21"/>
              </w:rPr>
              <w:t>信息报告</w:t>
            </w:r>
          </w:p>
        </w:tc>
        <w:tc>
          <w:tcPr>
            <w:tcW w:type="dxa" w:w="5839"/>
            <w:vAlign w:val="center"/>
          </w:tcPr>
          <w:p>
            <w:pPr>
              <w:spacing w:before="0" w:after="0" w:line="240" w:lineRule="auto"/>
              <w:jc w:val="left"/>
              <w:keepLines/>
            </w:pPr>
            <w:r/>
            <w:r>
              <w:rPr>
                <w:rFonts w:ascii="Times New Roman" w:hAnsi="Times New Roman" w:eastAsia="宋体"/>
                <w:sz w:val="21"/>
              </w:rPr>
              <w:t>向上级报告事故情况，并根据事态发展持续报告；超出处置能力的事故，请求地方政府应急办调集支援；</w:t>
            </w:r>
          </w:p>
        </w:tc>
      </w:tr>
      <w:tr>
        <w:trPr>
          <w:cantSplit/>
        </w:trPr>
        <w:tc>
          <w:tcPr>
            <w:tcW w:type="dxa" w:w="1134"/>
            <w:vAlign w:val="center"/>
          </w:tcPr>
          <w:p>
            <w:pPr>
              <w:spacing w:before="0" w:after="0" w:line="240" w:lineRule="auto"/>
              <w:jc w:val="center"/>
              <w:keepLines/>
            </w:pPr>
            <w:r/>
            <w:r>
              <w:rPr>
                <w:rFonts w:ascii="Times New Roman" w:hAnsi="Times New Roman" w:eastAsia="宋体"/>
                <w:sz w:val="21"/>
              </w:rPr>
              <w:t>6</w:t>
            </w:r>
          </w:p>
        </w:tc>
        <w:tc>
          <w:tcPr>
            <w:tcW w:type="dxa" w:w="1814"/>
            <w:vAlign w:val="center"/>
          </w:tcPr>
          <w:p>
            <w:pPr>
              <w:spacing w:before="0" w:after="0" w:line="240" w:lineRule="auto"/>
              <w:jc w:val="center"/>
              <w:keepLines/>
            </w:pPr>
            <w:r/>
            <w:r>
              <w:rPr>
                <w:rFonts w:ascii="Times New Roman" w:hAnsi="Times New Roman" w:eastAsia="宋体"/>
                <w:sz w:val="21"/>
              </w:rPr>
              <w:t>终止响应</w:t>
            </w:r>
          </w:p>
        </w:tc>
        <w:tc>
          <w:tcPr>
            <w:tcW w:type="dxa" w:w="5839"/>
            <w:vAlign w:val="center"/>
          </w:tcPr>
          <w:p>
            <w:pPr>
              <w:spacing w:before="0" w:after="0" w:line="240" w:lineRule="auto"/>
              <w:jc w:val="left"/>
              <w:keepLines/>
            </w:pPr>
            <w:r/>
            <w:r>
              <w:rPr>
                <w:rFonts w:ascii="Times New Roman" w:hAnsi="Times New Roman" w:eastAsia="宋体"/>
                <w:sz w:val="21"/>
              </w:rPr>
              <w:t>解除警戒状态，宣布应急响应终止；</w:t>
            </w:r>
          </w:p>
        </w:tc>
      </w:tr>
      <w:tr>
        <w:trPr>
          <w:cantSplit/>
        </w:trPr>
        <w:tc>
          <w:tcPr>
            <w:tcW w:type="dxa" w:w="1134"/>
            <w:vAlign w:val="center"/>
          </w:tcPr>
          <w:p>
            <w:pPr>
              <w:spacing w:before="0" w:after="0" w:line="240" w:lineRule="auto"/>
              <w:jc w:val="center"/>
              <w:keepLines/>
            </w:pPr>
            <w:r/>
            <w:r>
              <w:rPr>
                <w:rFonts w:ascii="Times New Roman" w:hAnsi="Times New Roman" w:eastAsia="宋体"/>
                <w:sz w:val="21"/>
              </w:rPr>
              <w:t>7</w:t>
            </w:r>
          </w:p>
        </w:tc>
        <w:tc>
          <w:tcPr>
            <w:tcW w:type="dxa" w:w="1814"/>
            <w:vAlign w:val="center"/>
          </w:tcPr>
          <w:p>
            <w:pPr>
              <w:spacing w:before="0" w:after="0" w:line="240" w:lineRule="auto"/>
              <w:jc w:val="center"/>
              <w:keepLines/>
            </w:pPr>
            <w:r/>
            <w:r>
              <w:rPr>
                <w:rFonts w:ascii="Times New Roman" w:hAnsi="Times New Roman" w:eastAsia="宋体"/>
                <w:sz w:val="21"/>
              </w:rPr>
              <w:t>善后处置</w:t>
            </w:r>
          </w:p>
        </w:tc>
        <w:tc>
          <w:tcPr>
            <w:tcW w:type="dxa" w:w="5839"/>
            <w:vAlign w:val="center"/>
          </w:tcPr>
          <w:p>
            <w:pPr>
              <w:spacing w:before="0" w:after="0" w:line="240" w:lineRule="auto"/>
              <w:jc w:val="left"/>
              <w:keepLines/>
            </w:pPr>
            <w:r/>
            <w:r>
              <w:rPr>
                <w:rFonts w:ascii="Times New Roman" w:hAnsi="Times New Roman" w:eastAsia="宋体"/>
                <w:sz w:val="21"/>
              </w:rPr>
              <w:t>按规定安排恢复生产秩序，组织伤亡人员善后、安抚与理赔；</w:t>
            </w:r>
          </w:p>
        </w:tc>
      </w:tr>
      <w:tr>
        <w:trPr>
          <w:cantSplit/>
        </w:trPr>
        <w:tc>
          <w:tcPr>
            <w:tcW w:type="dxa" w:w="1134"/>
            <w:vAlign w:val="center"/>
          </w:tcPr>
          <w:p>
            <w:pPr>
              <w:spacing w:before="0" w:after="0" w:line="240" w:lineRule="auto"/>
              <w:jc w:val="center"/>
              <w:keepLines/>
            </w:pPr>
            <w:r/>
            <w:r>
              <w:rPr>
                <w:rFonts w:ascii="Times New Roman" w:hAnsi="Times New Roman" w:eastAsia="宋体"/>
                <w:sz w:val="21"/>
              </w:rPr>
              <w:t>8</w:t>
            </w:r>
          </w:p>
        </w:tc>
        <w:tc>
          <w:tcPr>
            <w:tcW w:type="dxa" w:w="1814"/>
            <w:vAlign w:val="center"/>
          </w:tcPr>
          <w:p>
            <w:pPr>
              <w:spacing w:before="0" w:after="0" w:line="240" w:lineRule="auto"/>
              <w:jc w:val="center"/>
              <w:keepLines/>
            </w:pPr>
            <w:r/>
            <w:r>
              <w:rPr>
                <w:rFonts w:ascii="Times New Roman" w:hAnsi="Times New Roman" w:eastAsia="宋体"/>
                <w:sz w:val="21"/>
              </w:rPr>
              <w:t>调查评估</w:t>
            </w:r>
          </w:p>
        </w:tc>
        <w:tc>
          <w:tcPr>
            <w:tcW w:type="dxa" w:w="5839"/>
            <w:vAlign w:val="center"/>
          </w:tcPr>
          <w:p>
            <w:pPr>
              <w:spacing w:before="0" w:after="0" w:line="240" w:lineRule="auto"/>
              <w:jc w:val="left"/>
              <w:keepLines/>
            </w:pPr>
            <w:r/>
            <w:r>
              <w:rPr>
                <w:rFonts w:ascii="Times New Roman" w:hAnsi="Times New Roman" w:eastAsia="宋体"/>
                <w:sz w:val="21"/>
              </w:rPr>
              <w:t>组织或配合事故调查，总结应急救援经验教训，修订应急预案。</w:t>
            </w:r>
          </w:p>
        </w:tc>
      </w:tr>
      <w:tr>
        <w:trPr>
          <w:cantSplit/>
        </w:trPr>
        <w:tc>
          <w:tcPr>
            <w:tcW w:type="dxa" w:w="8787"/>
            <w:gridSpan w:val="3"/>
            <w:vAlign w:val="center"/>
          </w:tcPr>
          <w:p>
            <w:pPr>
              <w:spacing w:before="0" w:after="0" w:line="240" w:lineRule="auto"/>
              <w:jc w:val="left"/>
              <w:keepLines/>
            </w:pPr>
            <w:r/>
            <w:r>
              <w:rPr>
                <w:rFonts w:ascii="Times New Roman" w:hAnsi="Times New Roman" w:eastAsia="宋体"/>
                <w:sz w:val="21"/>
                <w:b/>
              </w:rPr>
              <w:t>应急处置流程：</w:t>
            </w:r>
          </w:p>
          <w:p>
            <w:pPr>
              <w:jc w:val="center"/>
              <w:spacing w:before="40" w:after="40" w:line="5120" w:lineRule="exact"/>
              <w:keepLines/>
            </w:pPr>
            <w:r>
              <w:drawing xmlns:a="http://schemas.openxmlformats.org/drawingml/2006/main">
                <wp:anchor distT="0" distB="0" distL="0" distR="0" simplePos="0" relativeHeight="250100001" behindDoc="0" locked="0" layoutInCell="1" allowOverlap="1">
                  <wp:simplePos x="0" y="0"/>
                  <wp:positionH relativeFrom="column">
                    <wp:posOffset>2586600</wp:posOffset>
                  </wp:positionH>
                  <wp:positionV relativeFrom="paragraph">
                    <wp:posOffset>316800</wp:posOffset>
                  </wp:positionV>
                  <wp:extent cx="10800" cy="151200"/>
                  <wp:effectExtent l="0" t="0" r="0" b="0"/>
                  <wp:wrapNone/>
                  <wp:docPr id="910001" name="DFLine910001"/>
                  <wp:cNvGraphicFramePr/>
                  <a:graphic>
                    <a:graphicData uri="http://schemas.microsoft.com/office/word/2010/wordprocessingShape">
                      <wps:wsp>
                        <wps:cNvSpPr/>
                        <wps:spPr>
                          <a:xfrm rot="0">
                            <a:off x="0" y="0"/>
                            <a:ext cx="10800" cy="1512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100002" behindDoc="0" locked="0" layoutInCell="1" allowOverlap="1">
                  <wp:simplePos x="0" y="0"/>
                  <wp:positionH relativeFrom="column">
                    <wp:posOffset>2586600</wp:posOffset>
                  </wp:positionH>
                  <wp:positionV relativeFrom="paragraph">
                    <wp:posOffset>784800</wp:posOffset>
                  </wp:positionV>
                  <wp:extent cx="10800" cy="241199"/>
                  <wp:effectExtent l="0" t="0" r="0" b="0"/>
                  <wp:wrapNone/>
                  <wp:docPr id="910002" name="DFLine910002"/>
                  <wp:cNvGraphicFramePr/>
                  <a:graphic>
                    <a:graphicData uri="http://schemas.microsoft.com/office/word/2010/wordprocessingShape">
                      <wps:wsp>
                        <wps:cNvSpPr/>
                        <wps:spPr>
                          <a:xfrm rot="0">
                            <a:off x="0" y="0"/>
                            <a:ext cx="10800" cy="241199"/>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100003" behindDoc="0" locked="0" layoutInCell="1" allowOverlap="1">
                  <wp:simplePos x="0" y="0"/>
                  <wp:positionH relativeFrom="column">
                    <wp:posOffset>1260000</wp:posOffset>
                  </wp:positionH>
                  <wp:positionV relativeFrom="paragraph">
                    <wp:posOffset>1218600</wp:posOffset>
                  </wp:positionV>
                  <wp:extent cx="180000" cy="10800"/>
                  <wp:effectExtent l="0" t="0" r="0" b="0"/>
                  <wp:wrapNone/>
                  <wp:docPr id="910003" name="DFLine910003"/>
                  <wp:cNvGraphicFramePr/>
                  <a:graphic>
                    <a:graphicData uri="http://schemas.microsoft.com/office/word/2010/wordprocessingShape">
                      <wps:wsp>
                        <wps:cNvSpPr/>
                        <wps:spPr>
                          <a:xfrm rot="0">
                            <a:off x="0" y="0"/>
                            <a:ext cx="180000" cy="108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100004" behindDoc="0" locked="0" layoutInCell="1" allowOverlap="1">
                  <wp:simplePos x="0" y="0"/>
                  <wp:positionH relativeFrom="column">
                    <wp:posOffset>3744000</wp:posOffset>
                  </wp:positionH>
                  <wp:positionV relativeFrom="paragraph">
                    <wp:posOffset>1218600</wp:posOffset>
                  </wp:positionV>
                  <wp:extent cx="180000" cy="10800"/>
                  <wp:effectExtent l="0" t="0" r="0" b="0"/>
                  <wp:wrapNone/>
                  <wp:docPr id="910004" name="DFLine910004"/>
                  <wp:cNvGraphicFramePr/>
                  <a:graphic>
                    <a:graphicData uri="http://schemas.microsoft.com/office/word/2010/wordprocessingShape">
                      <wps:wsp>
                        <wps:cNvSpPr/>
                        <wps:spPr>
                          <a:xfrm rot="0">
                            <a:off x="0" y="0"/>
                            <a:ext cx="180000" cy="108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100005" behindDoc="0" locked="0" layoutInCell="1" allowOverlap="1">
                  <wp:simplePos x="0" y="0"/>
                  <wp:positionH relativeFrom="column">
                    <wp:posOffset>2586600</wp:posOffset>
                  </wp:positionH>
                  <wp:positionV relativeFrom="paragraph">
                    <wp:posOffset>1422000</wp:posOffset>
                  </wp:positionV>
                  <wp:extent cx="10800" cy="252000"/>
                  <wp:effectExtent l="0" t="0" r="0" b="0"/>
                  <wp:wrapNone/>
                  <wp:docPr id="910005" name="DFLine910005"/>
                  <wp:cNvGraphicFramePr/>
                  <a:graphic>
                    <a:graphicData uri="http://schemas.microsoft.com/office/word/2010/wordprocessingShape">
                      <wps:wsp>
                        <wps:cNvSpPr/>
                        <wps:spPr>
                          <a:xfrm rot="0">
                            <a:off x="0" y="0"/>
                            <a:ext cx="10800" cy="2520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100006" behindDoc="0" locked="0" layoutInCell="1" allowOverlap="1">
                  <wp:simplePos x="0" y="0"/>
                  <wp:positionH relativeFrom="column">
                    <wp:posOffset>2586600</wp:posOffset>
                  </wp:positionH>
                  <wp:positionV relativeFrom="paragraph">
                    <wp:posOffset>1990800</wp:posOffset>
                  </wp:positionV>
                  <wp:extent cx="10800" cy="241199"/>
                  <wp:effectExtent l="0" t="0" r="0" b="0"/>
                  <wp:wrapNone/>
                  <wp:docPr id="910006" name="DFLine910006"/>
                  <wp:cNvGraphicFramePr/>
                  <a:graphic>
                    <a:graphicData uri="http://schemas.microsoft.com/office/word/2010/wordprocessingShape">
                      <wps:wsp>
                        <wps:cNvSpPr/>
                        <wps:spPr>
                          <a:xfrm rot="0">
                            <a:off x="0" y="0"/>
                            <a:ext cx="10800" cy="241199"/>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100007" behindDoc="0" locked="0" layoutInCell="1" allowOverlap="1">
                  <wp:simplePos x="0" y="0"/>
                  <wp:positionH relativeFrom="column">
                    <wp:posOffset>2586600</wp:posOffset>
                  </wp:positionH>
                  <wp:positionV relativeFrom="paragraph">
                    <wp:posOffset>2548800</wp:posOffset>
                  </wp:positionV>
                  <wp:extent cx="10800" cy="162000"/>
                  <wp:effectExtent l="0" t="0" r="0" b="0"/>
                  <wp:wrapNone/>
                  <wp:docPr id="910007" name="DFLine910007"/>
                  <wp:cNvGraphicFramePr/>
                  <a:graphic>
                    <a:graphicData uri="http://schemas.microsoft.com/office/word/2010/wordprocessingShape">
                      <wps:wsp>
                        <wps:cNvSpPr/>
                        <wps:spPr>
                          <a:xfrm rot="0">
                            <a:off x="0" y="0"/>
                            <a:ext cx="10800" cy="1620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100008" behindDoc="0" locked="0" layoutInCell="1" allowOverlap="1">
                  <wp:simplePos x="0" y="0"/>
                  <wp:positionH relativeFrom="column">
                    <wp:posOffset>701999</wp:posOffset>
                  </wp:positionH>
                  <wp:positionV relativeFrom="paragraph">
                    <wp:posOffset>2705400</wp:posOffset>
                  </wp:positionV>
                  <wp:extent cx="3780000" cy="10800"/>
                  <wp:effectExtent l="0" t="0" r="0" b="0"/>
                  <wp:wrapNone/>
                  <wp:docPr id="910008" name="DFLine910008"/>
                  <wp:cNvGraphicFramePr/>
                  <a:graphic>
                    <a:graphicData uri="http://schemas.microsoft.com/office/word/2010/wordprocessingShape">
                      <wps:wsp>
                        <wps:cNvSpPr/>
                        <wps:spPr>
                          <a:xfrm rot="0">
                            <a:off x="0" y="0"/>
                            <a:ext cx="3780000" cy="10800"/>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100009" behindDoc="0" locked="0" layoutInCell="1" allowOverlap="1">
                  <wp:simplePos x="0" y="0"/>
                  <wp:positionH relativeFrom="column">
                    <wp:posOffset>696599</wp:posOffset>
                  </wp:positionH>
                  <wp:positionV relativeFrom="paragraph">
                    <wp:posOffset>2710800</wp:posOffset>
                  </wp:positionV>
                  <wp:extent cx="10800" cy="169199"/>
                  <wp:effectExtent l="0" t="0" r="0" b="0"/>
                  <wp:wrapNone/>
                  <wp:docPr id="910009" name="DFLine910009"/>
                  <wp:cNvGraphicFramePr/>
                  <a:graphic>
                    <a:graphicData uri="http://schemas.microsoft.com/office/word/2010/wordprocessingShape">
                      <wps:wsp>
                        <wps:cNvSpPr/>
                        <wps:spPr>
                          <a:xfrm rot="0">
                            <a:off x="0" y="0"/>
                            <a:ext cx="10800" cy="169199"/>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100010" behindDoc="0" locked="0" layoutInCell="1" allowOverlap="1">
                  <wp:simplePos x="0" y="0"/>
                  <wp:positionH relativeFrom="column">
                    <wp:posOffset>1956599</wp:posOffset>
                  </wp:positionH>
                  <wp:positionV relativeFrom="paragraph">
                    <wp:posOffset>2710800</wp:posOffset>
                  </wp:positionV>
                  <wp:extent cx="10800" cy="169199"/>
                  <wp:effectExtent l="0" t="0" r="0" b="0"/>
                  <wp:wrapNone/>
                  <wp:docPr id="910010" name="DFLine910010"/>
                  <wp:cNvGraphicFramePr/>
                  <a:graphic>
                    <a:graphicData uri="http://schemas.microsoft.com/office/word/2010/wordprocessingShape">
                      <wps:wsp>
                        <wps:cNvSpPr/>
                        <wps:spPr>
                          <a:xfrm rot="0">
                            <a:off x="0" y="0"/>
                            <a:ext cx="10800" cy="169199"/>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100011" behindDoc="0" locked="0" layoutInCell="1" allowOverlap="1">
                  <wp:simplePos x="0" y="0"/>
                  <wp:positionH relativeFrom="column">
                    <wp:posOffset>3216599</wp:posOffset>
                  </wp:positionH>
                  <wp:positionV relativeFrom="paragraph">
                    <wp:posOffset>2710800</wp:posOffset>
                  </wp:positionV>
                  <wp:extent cx="10800" cy="169199"/>
                  <wp:effectExtent l="0" t="0" r="0" b="0"/>
                  <wp:wrapNone/>
                  <wp:docPr id="910011" name="DFLine910011"/>
                  <wp:cNvGraphicFramePr/>
                  <a:graphic>
                    <a:graphicData uri="http://schemas.microsoft.com/office/word/2010/wordprocessingShape">
                      <wps:wsp>
                        <wps:cNvSpPr/>
                        <wps:spPr>
                          <a:xfrm rot="0">
                            <a:off x="0" y="0"/>
                            <a:ext cx="10800" cy="169199"/>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0100012" behindDoc="0" locked="0" layoutInCell="1" allowOverlap="1">
                  <wp:simplePos x="0" y="0"/>
                  <wp:positionH relativeFrom="column">
                    <wp:posOffset>4476600</wp:posOffset>
                  </wp:positionH>
                  <wp:positionV relativeFrom="paragraph">
                    <wp:posOffset>2710800</wp:posOffset>
                  </wp:positionV>
                  <wp:extent cx="10800" cy="169199"/>
                  <wp:effectExtent l="0" t="0" r="0" b="0"/>
                  <wp:wrapNone/>
                  <wp:docPr id="910012" name="DFLine910012"/>
                  <wp:cNvGraphicFramePr/>
                  <a:graphic>
                    <a:graphicData uri="http://schemas.microsoft.com/office/word/2010/wordprocessingShape">
                      <wps:wsp>
                        <wps:cNvSpPr/>
                        <wps:spPr>
                          <a:xfrm rot="0">
                            <a:off x="0" y="0"/>
                            <a:ext cx="10800" cy="169199"/>
                          </a:xfrm>
                          <a:prstGeom prst="rect">
                            <a:avLst/>
                          </a:prstGeom>
                          <a:solidFill>
                            <a:srgbClr val="000000"/>
                          </a:solidFill>
                          <a:ln>
                            <a:noFill/>
                          </a:ln>
                        </wps:spPr>
                        <wps:bodyPr/>
                      </wps:wsp>
                    </a:graphicData>
                  </a:graphic>
                </wp:anchor>
              </w:drawing>
              <w:drawing xmlns:a="http://schemas.openxmlformats.org/drawingml/2006/main">
                <wp:anchor distT="0" distB="0" distL="0" distR="0" simplePos="0" relativeHeight="251700013" behindDoc="0" locked="0" layoutInCell="1" allowOverlap="1">
                  <wp:simplePos x="0" y="0"/>
                  <wp:positionH relativeFrom="column">
                    <wp:posOffset>1584000</wp:posOffset>
                  </wp:positionH>
                  <wp:positionV relativeFrom="paragraph">
                    <wp:posOffset>0</wp:posOffset>
                  </wp:positionV>
                  <wp:extent cx="2015999" cy="316800"/>
                  <wp:effectExtent l="0" t="0" r="0" b="0"/>
                  <wp:wrapNone/>
                  <wp:docPr id="910013" name="DFGov910013"/>
                  <wp:cNvGraphicFramePr/>
                  <a:graphic>
                    <a:graphicData uri="http://schemas.microsoft.com/office/word/2010/wordprocessingShape">
                      <wps:wsp>
                        <wps:cNvSpPr txBox="1"/>
                        <wps:spPr>
                          <a:xfrm>
                            <a:off x="0" y="0"/>
                            <a:ext cx="2015999" cy="316800"/>
                          </a:xfrm>
                          <a:prstGeom prst="rect">
                            <a:avLst/>
                          </a:prstGeom>
                          <a:solidFill>
                            <a:srgbClr val="FFFFFF"/>
                          </a:solidFill>
                          <a:ln w="12700" cap="flat">
                            <a:solidFill>
                              <a:srgbClr val="000000"/>
                            </a:solidFill>
                          </a:ln>
                        </wps:spPr>
                        <wps:txbx>
                          <w:txbxContent>
                            <w:p>
                              <w:pPr>
                                <w:jc w:val="center"/>
                                <w:spacing w:before="0" w:after="0" w:line="240" w:lineRule="auto"/>
                              </w:pPr>
                              <w:r>
                                <w:rPr>
                                  <w:rFonts w:ascii="Times New Roman" w:hAnsi="Times New Roman" w:eastAsia="宋体"/>
                                  <w:sz w:val="21"/>
                                  <w:szCs w:val="21"/>
                                </w:rPr>
                                <w:t xml:space="preserve">属地应急管理部门</w:t>
                              </w:r>
                            </w:p>
                          </w:txbxContent>
                        </wps:txbx>
                        <wps:bodyPr rot="0" vert="horz" wrap="square" anchor="ctr" anchorCtr="0"/>
                      </wps:wsp>
                    </a:graphicData>
                  </a:graphic>
                </wp:anchor>
              </w:drawing>
              <w:drawing xmlns:a="http://schemas.openxmlformats.org/drawingml/2006/main">
                <wp:anchor distT="0" distB="0" distL="0" distR="0" simplePos="0" relativeHeight="251700014" behindDoc="0" locked="0" layoutInCell="1" allowOverlap="1">
                  <wp:simplePos x="0" y="0"/>
                  <wp:positionH relativeFrom="column">
                    <wp:posOffset>1584000</wp:posOffset>
                  </wp:positionH>
                  <wp:positionV relativeFrom="paragraph">
                    <wp:posOffset>468000</wp:posOffset>
                  </wp:positionV>
                  <wp:extent cx="2015999" cy="316800"/>
                  <wp:effectExtent l="0" t="0" r="0" b="0"/>
                  <wp:wrapNone/>
                  <wp:docPr id="910014" name="DFPark910014"/>
                  <wp:cNvGraphicFramePr/>
                  <a:graphic>
                    <a:graphicData uri="http://schemas.microsoft.com/office/word/2010/wordprocessingShape">
                      <wps:wsp>
                        <wps:cNvSpPr txBox="1"/>
                        <wps:spPr>
                          <a:xfrm>
                            <a:off x="0" y="0"/>
                            <a:ext cx="2015999" cy="316800"/>
                          </a:xfrm>
                          <a:prstGeom prst="rect">
                            <a:avLst/>
                          </a:prstGeom>
                          <a:solidFill>
                            <a:srgbClr val="FFFFFF"/>
                          </a:solidFill>
                          <a:ln w="12700" cap="flat">
                            <a:solidFill>
                              <a:srgbClr val="000000"/>
                            </a:solidFill>
                          </a:ln>
                        </wps:spPr>
                        <wps:txbx>
                          <w:txbxContent>
                            <w:p>
                              <w:pPr>
                                <w:jc w:val="center"/>
                                <w:spacing w:before="0" w:after="0" w:line="240" w:lineRule="auto"/>
                              </w:pPr>
                              <w:r>
                                <w:rPr>
                                  <w:rFonts w:ascii="Times New Roman" w:hAnsi="Times New Roman" w:eastAsia="宋体"/>
                                  <w:sz w:val="21"/>
                                  <w:szCs w:val="21"/>
                                </w:rPr>
                                <w:t xml:space="preserve">园区/乡镇应急办公室</w:t>
                              </w:r>
                            </w:p>
                          </w:txbxContent>
                        </wps:txbx>
                        <wps:bodyPr rot="0" vert="horz" wrap="square" anchor="ctr" anchorCtr="0"/>
                      </wps:wsp>
                    </a:graphicData>
                  </a:graphic>
                </wp:anchor>
              </w:drawing>
              <w:drawing xmlns:a="http://schemas.openxmlformats.org/drawingml/2006/main">
                <wp:anchor distT="0" distB="0" distL="0" distR="0" simplePos="0" relativeHeight="251700015" behindDoc="0" locked="0" layoutInCell="1" allowOverlap="1">
                  <wp:simplePos x="0" y="0"/>
                  <wp:positionH relativeFrom="column">
                    <wp:posOffset>1512000</wp:posOffset>
                  </wp:positionH>
                  <wp:positionV relativeFrom="paragraph">
                    <wp:posOffset>793800</wp:posOffset>
                  </wp:positionV>
                  <wp:extent cx="936000" cy="223200"/>
                  <wp:effectExtent l="0" t="0" r="0" b="0"/>
                  <wp:wrapNone/>
                  <wp:docPr id="910015" name="DFLbl1910015"/>
                  <wp:cNvGraphicFramePr/>
                  <a:graphic>
                    <a:graphicData uri="http://schemas.microsoft.com/office/word/2010/wordprocessingShape">
                      <wps:wsp>
                        <wps:cNvSpPr txBox="1"/>
                        <wps:spPr>
                          <a:xfrm>
                            <a:off x="0" y="0"/>
                            <a:ext cx="936000" cy="223200"/>
                          </a:xfrm>
                          <a:prstGeom prst="rect">
                            <a:avLst/>
                          </a:prstGeom>
                          <a:solidFill>
                            <a:srgbClr val="FFFFFF"/>
                          </a:solidFill>
                          <a:ln>
                            <a:noFill/>
                          </a:ln>
                        </wps:spPr>
                        <wps:txbx>
                          <w:txbxContent>
                            <w:p>
                              <w:pPr>
                                <w:jc w:val="center"/>
                                <w:spacing w:before="0" w:after="0" w:line="240" w:lineRule="auto"/>
                              </w:pPr>
                              <w:r>
                                <w:rPr>
                                  <w:rFonts w:ascii="Times New Roman" w:hAnsi="Times New Roman" w:eastAsia="宋体"/>
                                  <w:sz w:val="18"/>
                                  <w:szCs w:val="18"/>
                                </w:rPr>
                                <w:t xml:space="preserve">事故上报</w:t>
                              </w:r>
                            </w:p>
                          </w:txbxContent>
                        </wps:txbx>
                        <wps:bodyPr rot="0" vert="horz" wrap="square" anchor="ctr" anchorCtr="0"/>
                      </wps:wsp>
                    </a:graphicData>
                  </a:graphic>
                </wp:anchor>
              </w:drawing>
              <w:drawing xmlns:a="http://schemas.openxmlformats.org/drawingml/2006/main">
                <wp:anchor distT="0" distB="0" distL="0" distR="0" simplePos="0" relativeHeight="251700016" behindDoc="0" locked="0" layoutInCell="1" allowOverlap="1">
                  <wp:simplePos x="0" y="0"/>
                  <wp:positionH relativeFrom="column">
                    <wp:posOffset>2736000</wp:posOffset>
                  </wp:positionH>
                  <wp:positionV relativeFrom="paragraph">
                    <wp:posOffset>793800</wp:posOffset>
                  </wp:positionV>
                  <wp:extent cx="936000" cy="223200"/>
                  <wp:effectExtent l="0" t="0" r="0" b="0"/>
                  <wp:wrapNone/>
                  <wp:docPr id="910016" name="DFLbl2910016"/>
                  <wp:cNvGraphicFramePr/>
                  <a:graphic>
                    <a:graphicData uri="http://schemas.microsoft.com/office/word/2010/wordprocessingShape">
                      <wps:wsp>
                        <wps:cNvSpPr txBox="1"/>
                        <wps:spPr>
                          <a:xfrm>
                            <a:off x="0" y="0"/>
                            <a:ext cx="936000" cy="223200"/>
                          </a:xfrm>
                          <a:prstGeom prst="rect">
                            <a:avLst/>
                          </a:prstGeom>
                          <a:solidFill>
                            <a:srgbClr val="FFFFFF"/>
                          </a:solidFill>
                          <a:ln>
                            <a:noFill/>
                          </a:ln>
                        </wps:spPr>
                        <wps:txbx>
                          <w:txbxContent>
                            <w:p>
                              <w:pPr>
                                <w:jc w:val="center"/>
                                <w:spacing w:before="0" w:after="0" w:line="240" w:lineRule="auto"/>
                              </w:pPr>
                              <w:r>
                                <w:rPr>
                                  <w:rFonts w:ascii="Times New Roman" w:hAnsi="Times New Roman" w:eastAsia="宋体"/>
                                  <w:sz w:val="18"/>
                                  <w:szCs w:val="18"/>
                                </w:rPr>
                                <w:t xml:space="preserve">指令下达</w:t>
                              </w:r>
                            </w:p>
                          </w:txbxContent>
                        </wps:txbx>
                        <wps:bodyPr rot="0" vert="horz" wrap="square" anchor="ctr" anchorCtr="0"/>
                      </wps:wsp>
                    </a:graphicData>
                  </a:graphic>
                </wp:anchor>
              </w:drawing>
              <w:drawing xmlns:a="http://schemas.openxmlformats.org/drawingml/2006/main">
                <wp:anchor distT="0" distB="0" distL="0" distR="0" simplePos="0" relativeHeight="251700017" behindDoc="0" locked="0" layoutInCell="1" allowOverlap="1">
                  <wp:simplePos x="0" y="0"/>
                  <wp:positionH relativeFrom="column">
                    <wp:posOffset>1440000</wp:posOffset>
                  </wp:positionH>
                  <wp:positionV relativeFrom="paragraph">
                    <wp:posOffset>1026000</wp:posOffset>
                  </wp:positionV>
                  <wp:extent cx="2304000" cy="396000"/>
                  <wp:effectExtent l="0" t="0" r="0" b="0"/>
                  <wp:wrapNone/>
                  <wp:docPr id="910017" name="DFHQ910017"/>
                  <wp:cNvGraphicFramePr/>
                  <a:graphic>
                    <a:graphicData uri="http://schemas.microsoft.com/office/word/2010/wordprocessingShape">
                      <wps:wsp>
                        <wps:cNvSpPr txBox="1"/>
                        <wps:spPr>
                          <a:xfrm>
                            <a:off x="0" y="0"/>
                            <a:ext cx="2304000" cy="396000"/>
                          </a:xfrm>
                          <a:prstGeom prst="rect">
                            <a:avLst/>
                          </a:prstGeom>
                          <a:solidFill>
                            <a:srgbClr val="FFFFFF"/>
                          </a:solidFill>
                          <a:ln w="12700" cap="flat">
                            <a:solidFill>
                              <a:srgbClr val="000000"/>
                            </a:solidFill>
                          </a:ln>
                        </wps:spPr>
                        <wps:txbx>
                          <w:txbxContent>
                            <w:p>
                              <w:pPr>
                                <w:jc w:val="center"/>
                                <w:spacing w:before="0" w:after="0" w:line="240" w:lineRule="auto"/>
                              </w:pPr>
                              <w:r>
                                <w:rPr>
                                  <w:rFonts w:ascii="Times New Roman" w:hAnsi="Times New Roman" w:eastAsia="宋体"/>
                                  <w:b/>
                                  <w:sz w:val="24"/>
                                  <w:szCs w:val="24"/>
                                </w:rPr>
                                <w:t xml:space="preserve">公司应急指挥部</w:t>
                              </w:r>
                            </w:p>
                          </w:txbxContent>
                        </wps:txbx>
                        <wps:bodyPr rot="0" vert="horz" wrap="square" anchor="ctr" anchorCtr="0"/>
                      </wps:wsp>
                    </a:graphicData>
                  </a:graphic>
                </wp:anchor>
              </w:drawing>
              <w:drawing xmlns:a="http://schemas.openxmlformats.org/drawingml/2006/main">
                <wp:anchor distT="0" distB="0" distL="0" distR="0" simplePos="0" relativeHeight="251700018" behindDoc="0" locked="0" layoutInCell="1" allowOverlap="1">
                  <wp:simplePos x="0" y="0"/>
                  <wp:positionH relativeFrom="column">
                    <wp:posOffset>0</wp:posOffset>
                  </wp:positionH>
                  <wp:positionV relativeFrom="paragraph">
                    <wp:posOffset>1026000</wp:posOffset>
                  </wp:positionV>
                  <wp:extent cx="1260000" cy="396000"/>
                  <wp:effectExtent l="0" t="0" r="0" b="0"/>
                  <wp:wrapNone/>
                  <wp:docPr id="910018" name="DFExtL910018"/>
                  <wp:cNvGraphicFramePr/>
                  <a:graphic>
                    <a:graphicData uri="http://schemas.microsoft.com/office/word/2010/wordprocessingShape">
                      <wps:wsp>
                        <wps:cNvSpPr txBox="1"/>
                        <wps:spPr>
                          <a:xfrm>
                            <a:off x="0" y="0"/>
                            <a:ext cx="1260000" cy="396000"/>
                          </a:xfrm>
                          <a:prstGeom prst="rect">
                            <a:avLst/>
                          </a:prstGeom>
                          <a:solidFill>
                            <a:srgbClr val="FFFFFF"/>
                          </a:solidFill>
                          <a:ln w="12700" cap="flat">
                            <a:solidFill>
                              <a:srgbClr val="000000"/>
                            </a:solidFill>
                          </a:ln>
                        </wps:spPr>
                        <wps:txbx>
                          <w:txbxContent>
                            <w:p>
                              <w:pPr>
                                <w:jc w:val="center"/>
                                <w:spacing w:before="0" w:after="0" w:line="240" w:lineRule="auto"/>
                              </w:pPr>
                              <w:r>
                                <w:rPr>
                                  <w:rFonts w:ascii="Times New Roman" w:hAnsi="Times New Roman" w:eastAsia="宋体"/>
                                  <w:sz w:val="20"/>
                                  <w:szCs w:val="20"/>
                                </w:rPr>
                                <w:t xml:space="preserve">协议应急救援机构</w:t>
                              </w:r>
                            </w:p>
                            <w:p>
                              <w:pPr>
                                <w:jc w:val="center"/>
                                <w:spacing w:before="0" w:after="0" w:line="240" w:lineRule="auto"/>
                              </w:pPr>
                              <w:r>
                                <w:rPr>
                                  <w:rFonts w:ascii="Times New Roman" w:hAnsi="Times New Roman" w:eastAsia="宋体"/>
                                  <w:i/>
                                  <w:color w:val="C00000"/>
                                  <w:sz w:val="20"/>
                                  <w:szCs w:val="20"/>
                                </w:rPr>
                                <w:t xml:space="preserve">[单位名称]</w:t>
                              </w:r>
                            </w:p>
                          </w:txbxContent>
                        </wps:txbx>
                        <wps:bodyPr rot="0" vert="horz" wrap="square" anchor="ctr" anchorCtr="0"/>
                      </wps:wsp>
                    </a:graphicData>
                  </a:graphic>
                </wp:anchor>
              </w:drawing>
              <w:drawing xmlns:a="http://schemas.openxmlformats.org/drawingml/2006/main">
                <wp:anchor distT="0" distB="0" distL="0" distR="0" simplePos="0" relativeHeight="251700019" behindDoc="0" locked="0" layoutInCell="1" allowOverlap="1">
                  <wp:simplePos x="0" y="0"/>
                  <wp:positionH relativeFrom="column">
                    <wp:posOffset>3924000</wp:posOffset>
                  </wp:positionH>
                  <wp:positionV relativeFrom="paragraph">
                    <wp:posOffset>1026000</wp:posOffset>
                  </wp:positionV>
                  <wp:extent cx="1260000" cy="396000"/>
                  <wp:effectExtent l="0" t="0" r="0" b="0"/>
                  <wp:wrapNone/>
                  <wp:docPr id="910019" name="DFExtR910019"/>
                  <wp:cNvGraphicFramePr/>
                  <a:graphic>
                    <a:graphicData uri="http://schemas.microsoft.com/office/word/2010/wordprocessingShape">
                      <wps:wsp>
                        <wps:cNvSpPr txBox="1"/>
                        <wps:spPr>
                          <a:xfrm>
                            <a:off x="0" y="0"/>
                            <a:ext cx="1260000" cy="396000"/>
                          </a:xfrm>
                          <a:prstGeom prst="rect">
                            <a:avLst/>
                          </a:prstGeom>
                          <a:solidFill>
                            <a:srgbClr val="FFFFFF"/>
                          </a:solidFill>
                          <a:ln w="12700" cap="flat">
                            <a:solidFill>
                              <a:srgbClr val="000000"/>
                            </a:solidFill>
                          </a:ln>
                        </wps:spPr>
                        <wps:txbx>
                          <w:txbxContent>
                            <w:p>
                              <w:pPr>
                                <w:jc w:val="center"/>
                                <w:spacing w:before="0" w:after="0" w:line="240" w:lineRule="auto"/>
                              </w:pPr>
                              <w:r>
                                <w:rPr>
                                  <w:rFonts w:ascii="Times New Roman" w:hAnsi="Times New Roman" w:eastAsia="宋体"/>
                                  <w:sz w:val="20"/>
                                  <w:szCs w:val="20"/>
                                </w:rPr>
                                <w:t xml:space="preserve">区域联防单位</w:t>
                              </w:r>
                            </w:p>
                            <w:p>
                              <w:pPr>
                                <w:jc w:val="center"/>
                                <w:spacing w:before="0" w:after="0" w:line="240" w:lineRule="auto"/>
                              </w:pPr>
                              <w:r>
                                <w:rPr>
                                  <w:rFonts w:ascii="Times New Roman" w:hAnsi="Times New Roman" w:eastAsia="宋体"/>
                                  <w:i/>
                                  <w:color w:val="C00000"/>
                                  <w:sz w:val="20"/>
                                  <w:szCs w:val="20"/>
                                </w:rPr>
                                <w:t xml:space="preserve">[医院/消防]</w:t>
                              </w:r>
                            </w:p>
                          </w:txbxContent>
                        </wps:txbx>
                        <wps:bodyPr rot="0" vert="horz" wrap="square" anchor="ctr" anchorCtr="0"/>
                      </wps:wsp>
                    </a:graphicData>
                  </a:graphic>
                </wp:anchor>
              </w:drawing>
              <w:drawing xmlns:a="http://schemas.openxmlformats.org/drawingml/2006/main">
                <wp:anchor distT="0" distB="0" distL="0" distR="0" simplePos="0" relativeHeight="251700020" behindDoc="0" locked="0" layoutInCell="1" allowOverlap="1">
                  <wp:simplePos x="0" y="0"/>
                  <wp:positionH relativeFrom="column">
                    <wp:posOffset>1584000</wp:posOffset>
                  </wp:positionH>
                  <wp:positionV relativeFrom="paragraph">
                    <wp:posOffset>1674000</wp:posOffset>
                  </wp:positionV>
                  <wp:extent cx="2015999" cy="316800"/>
                  <wp:effectExtent l="0" t="0" r="0" b="0"/>
                  <wp:wrapNone/>
                  <wp:docPr id="910020" name="DFOff910020"/>
                  <wp:cNvGraphicFramePr/>
                  <a:graphic>
                    <a:graphicData uri="http://schemas.microsoft.com/office/word/2010/wordprocessingShape">
                      <wps:wsp>
                        <wps:cNvSpPr txBox="1"/>
                        <wps:spPr>
                          <a:xfrm>
                            <a:off x="0" y="0"/>
                            <a:ext cx="2015999" cy="316800"/>
                          </a:xfrm>
                          <a:prstGeom prst="rect">
                            <a:avLst/>
                          </a:prstGeom>
                          <a:solidFill>
                            <a:srgbClr val="FFFFFF"/>
                          </a:solidFill>
                          <a:ln w="12700" cap="flat">
                            <a:solidFill>
                              <a:srgbClr val="000000"/>
                            </a:solidFill>
                          </a:ln>
                        </wps:spPr>
                        <wps:txbx>
                          <w:txbxContent>
                            <w:p>
                              <w:pPr>
                                <w:jc w:val="center"/>
                                <w:spacing w:before="0" w:after="0" w:line="240" w:lineRule="auto"/>
                              </w:pPr>
                              <w:r>
                                <w:rPr>
                                  <w:rFonts w:ascii="Times New Roman" w:hAnsi="Times New Roman" w:eastAsia="宋体"/>
                                  <w:sz w:val="22"/>
                                  <w:szCs w:val="22"/>
                                </w:rPr>
                                <w:t xml:space="preserve">应急指挥部办公室</w:t>
                              </w:r>
                            </w:p>
                          </w:txbxContent>
                        </wps:txbx>
                        <wps:bodyPr rot="0" vert="horz" wrap="square" anchor="ctr" anchorCtr="0"/>
                      </wps:wsp>
                    </a:graphicData>
                  </a:graphic>
                </wp:anchor>
              </w:drawing>
              <w:drawing xmlns:a="http://schemas.openxmlformats.org/drawingml/2006/main">
                <wp:anchor distT="0" distB="0" distL="0" distR="0" simplePos="0" relativeHeight="251700021" behindDoc="0" locked="0" layoutInCell="1" allowOverlap="1">
                  <wp:simplePos x="0" y="0"/>
                  <wp:positionH relativeFrom="column">
                    <wp:posOffset>1584000</wp:posOffset>
                  </wp:positionH>
                  <wp:positionV relativeFrom="paragraph">
                    <wp:posOffset>2232000</wp:posOffset>
                  </wp:positionV>
                  <wp:extent cx="2015999" cy="316800"/>
                  <wp:effectExtent l="0" t="0" r="0" b="0"/>
                  <wp:wrapNone/>
                  <wp:docPr id="910021" name="DFSite910021"/>
                  <wp:cNvGraphicFramePr/>
                  <a:graphic>
                    <a:graphicData uri="http://schemas.microsoft.com/office/word/2010/wordprocessingShape">
                      <wps:wsp>
                        <wps:cNvSpPr txBox="1"/>
                        <wps:spPr>
                          <a:xfrm>
                            <a:off x="0" y="0"/>
                            <a:ext cx="2015999" cy="316800"/>
                          </a:xfrm>
                          <a:prstGeom prst="rect">
                            <a:avLst/>
                          </a:prstGeom>
                          <a:solidFill>
                            <a:srgbClr val="FFFFFF"/>
                          </a:solidFill>
                          <a:ln w="12700" cap="flat">
                            <a:solidFill>
                              <a:srgbClr val="000000"/>
                            </a:solidFill>
                          </a:ln>
                        </wps:spPr>
                        <wps:txbx>
                          <w:txbxContent>
                            <w:p>
                              <w:pPr>
                                <w:jc w:val="center"/>
                                <w:spacing w:before="0" w:after="0" w:line="240" w:lineRule="auto"/>
                              </w:pPr>
                              <w:r>
                                <w:rPr>
                                  <w:rFonts w:ascii="Times New Roman" w:hAnsi="Times New Roman" w:eastAsia="宋体"/>
                                  <w:sz w:val="22"/>
                                  <w:szCs w:val="22"/>
                                </w:rPr>
                                <w:t xml:space="preserve">生产安全事故现场</w:t>
                              </w:r>
                            </w:p>
                          </w:txbxContent>
                        </wps:txbx>
                        <wps:bodyPr rot="0" vert="horz" wrap="square" anchor="ctr" anchorCtr="0"/>
                      </wps:wsp>
                    </a:graphicData>
                  </a:graphic>
                </wp:anchor>
              </w:drawing>
              <w:drawing xmlns:a="http://schemas.openxmlformats.org/drawingml/2006/main">
                <wp:anchor distT="0" distB="0" distL="0" distR="0" simplePos="0" relativeHeight="251700022" behindDoc="0" locked="0" layoutInCell="1" allowOverlap="1">
                  <wp:simplePos x="0" y="0"/>
                  <wp:positionH relativeFrom="column">
                    <wp:posOffset>125999</wp:posOffset>
                  </wp:positionH>
                  <wp:positionV relativeFrom="paragraph">
                    <wp:posOffset>2880000</wp:posOffset>
                  </wp:positionV>
                  <wp:extent cx="1152000" cy="316800"/>
                  <wp:effectExtent l="0" t="0" r="0" b="0"/>
                  <wp:wrapNone/>
                  <wp:docPr id="910022" name="DFGrp910022"/>
                  <wp:cNvGraphicFramePr/>
                  <a:graphic>
                    <a:graphicData uri="http://schemas.microsoft.com/office/word/2010/wordprocessingShape">
                      <wps:wsp>
                        <wps:cNvSpPr txBox="1"/>
                        <wps:spPr>
                          <a:xfrm>
                            <a:off x="0" y="0"/>
                            <a:ext cx="1152000" cy="316800"/>
                          </a:xfrm>
                          <a:prstGeom prst="rect">
                            <a:avLst/>
                          </a:prstGeom>
                          <a:solidFill>
                            <a:srgbClr val="FFFFFF"/>
                          </a:solidFill>
                          <a:ln w="12700" cap="flat">
                            <a:solidFill>
                              <a:srgbClr val="000000"/>
                            </a:solidFill>
                          </a:ln>
                        </wps:spPr>
                        <wps:txbx>
                          <w:txbxContent>
                            <w:p>
                              <w:pPr>
                                <w:jc w:val="center"/>
                                <w:spacing w:before="0" w:after="0" w:line="240" w:lineRule="auto"/>
                              </w:pPr>
                              <w:r>
                                <w:rPr>
                                  <w:rFonts w:ascii="Times New Roman" w:hAnsi="Times New Roman" w:eastAsia="宋体"/>
                                  <w:sz w:val="21"/>
                                  <w:szCs w:val="21"/>
                                </w:rPr>
                                <w:t xml:space="preserve">事故救援组</w:t>
                              </w:r>
                            </w:p>
                          </w:txbxContent>
                        </wps:txbx>
                        <wps:bodyPr rot="0" vert="horz" wrap="square" anchor="ctr" anchorCtr="0"/>
                      </wps:wsp>
                    </a:graphicData>
                  </a:graphic>
                </wp:anchor>
              </w:drawing>
              <w:drawing xmlns:a="http://schemas.openxmlformats.org/drawingml/2006/main">
                <wp:anchor distT="0" distB="0" distL="0" distR="0" simplePos="0" relativeHeight="251700023" behindDoc="0" locked="0" layoutInCell="1" allowOverlap="1">
                  <wp:simplePos x="0" y="0"/>
                  <wp:positionH relativeFrom="column">
                    <wp:posOffset>1385999</wp:posOffset>
                  </wp:positionH>
                  <wp:positionV relativeFrom="paragraph">
                    <wp:posOffset>2880000</wp:posOffset>
                  </wp:positionV>
                  <wp:extent cx="1152000" cy="316800"/>
                  <wp:effectExtent l="0" t="0" r="0" b="0"/>
                  <wp:wrapNone/>
                  <wp:docPr id="910023" name="DFGrp910023"/>
                  <wp:cNvGraphicFramePr/>
                  <a:graphic>
                    <a:graphicData uri="http://schemas.microsoft.com/office/word/2010/wordprocessingShape">
                      <wps:wsp>
                        <wps:cNvSpPr txBox="1"/>
                        <wps:spPr>
                          <a:xfrm>
                            <a:off x="0" y="0"/>
                            <a:ext cx="1152000" cy="316800"/>
                          </a:xfrm>
                          <a:prstGeom prst="rect">
                            <a:avLst/>
                          </a:prstGeom>
                          <a:solidFill>
                            <a:srgbClr val="FFFFFF"/>
                          </a:solidFill>
                          <a:ln w="12700" cap="flat">
                            <a:solidFill>
                              <a:srgbClr val="000000"/>
                            </a:solidFill>
                          </a:ln>
                        </wps:spPr>
                        <wps:txbx>
                          <w:txbxContent>
                            <w:p>
                              <w:pPr>
                                <w:jc w:val="center"/>
                                <w:spacing w:before="0" w:after="0" w:line="240" w:lineRule="auto"/>
                              </w:pPr>
                              <w:r>
                                <w:rPr>
                                  <w:rFonts w:ascii="Times New Roman" w:hAnsi="Times New Roman" w:eastAsia="宋体"/>
                                  <w:sz w:val="21"/>
                                  <w:szCs w:val="21"/>
                                </w:rPr>
                                <w:t xml:space="preserve">警戒保卫组</w:t>
                              </w:r>
                            </w:p>
                          </w:txbxContent>
                        </wps:txbx>
                        <wps:bodyPr rot="0" vert="horz" wrap="square" anchor="ctr" anchorCtr="0"/>
                      </wps:wsp>
                    </a:graphicData>
                  </a:graphic>
                </wp:anchor>
              </w:drawing>
              <w:drawing xmlns:a="http://schemas.openxmlformats.org/drawingml/2006/main">
                <wp:anchor distT="0" distB="0" distL="0" distR="0" simplePos="0" relativeHeight="251700024" behindDoc="0" locked="0" layoutInCell="1" allowOverlap="1">
                  <wp:simplePos x="0" y="0"/>
                  <wp:positionH relativeFrom="column">
                    <wp:posOffset>2646000</wp:posOffset>
                  </wp:positionH>
                  <wp:positionV relativeFrom="paragraph">
                    <wp:posOffset>2880000</wp:posOffset>
                  </wp:positionV>
                  <wp:extent cx="1152000" cy="316800"/>
                  <wp:effectExtent l="0" t="0" r="0" b="0"/>
                  <wp:wrapNone/>
                  <wp:docPr id="910024" name="DFGrp910024"/>
                  <wp:cNvGraphicFramePr/>
                  <a:graphic>
                    <a:graphicData uri="http://schemas.microsoft.com/office/word/2010/wordprocessingShape">
                      <wps:wsp>
                        <wps:cNvSpPr txBox="1"/>
                        <wps:spPr>
                          <a:xfrm>
                            <a:off x="0" y="0"/>
                            <a:ext cx="1152000" cy="316800"/>
                          </a:xfrm>
                          <a:prstGeom prst="rect">
                            <a:avLst/>
                          </a:prstGeom>
                          <a:solidFill>
                            <a:srgbClr val="FFFFFF"/>
                          </a:solidFill>
                          <a:ln w="12700" cap="flat">
                            <a:solidFill>
                              <a:srgbClr val="000000"/>
                            </a:solidFill>
                          </a:ln>
                        </wps:spPr>
                        <wps:txbx>
                          <w:txbxContent>
                            <w:p>
                              <w:pPr>
                                <w:jc w:val="center"/>
                                <w:spacing w:before="0" w:after="0" w:line="240" w:lineRule="auto"/>
                              </w:pPr>
                              <w:r>
                                <w:rPr>
                                  <w:rFonts w:ascii="Times New Roman" w:hAnsi="Times New Roman" w:eastAsia="宋体"/>
                                  <w:sz w:val="21"/>
                                  <w:szCs w:val="21"/>
                                </w:rPr>
                                <w:t xml:space="preserve">医疗救护组</w:t>
                              </w:r>
                            </w:p>
                          </w:txbxContent>
                        </wps:txbx>
                        <wps:bodyPr rot="0" vert="horz" wrap="square" anchor="ctr" anchorCtr="0"/>
                      </wps:wsp>
                    </a:graphicData>
                  </a:graphic>
                </wp:anchor>
              </w:drawing>
              <w:drawing xmlns:a="http://schemas.openxmlformats.org/drawingml/2006/main">
                <wp:anchor distT="0" distB="0" distL="0" distR="0" simplePos="0" relativeHeight="251700025" behindDoc="0" locked="0" layoutInCell="1" allowOverlap="1">
                  <wp:simplePos x="0" y="0"/>
                  <wp:positionH relativeFrom="column">
                    <wp:posOffset>3906000</wp:posOffset>
                  </wp:positionH>
                  <wp:positionV relativeFrom="paragraph">
                    <wp:posOffset>2880000</wp:posOffset>
                  </wp:positionV>
                  <wp:extent cx="1152000" cy="316800"/>
                  <wp:effectExtent l="0" t="0" r="0" b="0"/>
                  <wp:wrapNone/>
                  <wp:docPr id="910025" name="DFGrp910025"/>
                  <wp:cNvGraphicFramePr/>
                  <a:graphic>
                    <a:graphicData uri="http://schemas.microsoft.com/office/word/2010/wordprocessingShape">
                      <wps:wsp>
                        <wps:cNvSpPr txBox="1"/>
                        <wps:spPr>
                          <a:xfrm>
                            <a:off x="0" y="0"/>
                            <a:ext cx="1152000" cy="316800"/>
                          </a:xfrm>
                          <a:prstGeom prst="rect">
                            <a:avLst/>
                          </a:prstGeom>
                          <a:solidFill>
                            <a:srgbClr val="FFFFFF"/>
                          </a:solidFill>
                          <a:ln w="12700" cap="flat">
                            <a:solidFill>
                              <a:srgbClr val="000000"/>
                            </a:solidFill>
                          </a:ln>
                        </wps:spPr>
                        <wps:txbx>
                          <w:txbxContent>
                            <w:p>
                              <w:pPr>
                                <w:jc w:val="center"/>
                                <w:spacing w:before="0" w:after="0" w:line="240" w:lineRule="auto"/>
                              </w:pPr>
                              <w:r>
                                <w:rPr>
                                  <w:rFonts w:ascii="Times New Roman" w:hAnsi="Times New Roman" w:eastAsia="宋体"/>
                                  <w:sz w:val="21"/>
                                  <w:szCs w:val="21"/>
                                </w:rPr>
                                <w:t xml:space="preserve">后勤保障组</w:t>
                              </w:r>
                            </w:p>
                          </w:txbxContent>
                        </wps:txbx>
                        <wps:bodyPr rot="0" vert="horz" wrap="square" anchor="ctr" anchorCtr="0"/>
                      </wps:wsp>
                    </a:graphicData>
                  </a:graphic>
                </wp:anchor>
              </w:drawing>
            </w:r>
          </w:p>
        </w:tc>
      </w:tr>
    </w:tbl>
    <w:p>
      <w:r>
        <w:br w:type="page"/>
      </w:r>
    </w:p>
    <w:tbl>
      <w:tblPr>
        <w:tblW w:type="auto" w:w="0"/>
        <w:jc w:val="center"/>
        <w:tblLook w:firstColumn="1" w:firstRow="1" w:lastColumn="0" w:lastRow="0" w:noHBand="0" w:noVBand="1" w:val="04A0"/>
        <w:tblLayout w:type="fixed"/>
        <w:tblBorders>
          <w:top w:val="single" w:sz="4" w:color="000000"/>
          <w:left w:val="single" w:sz="4" w:color="000000"/>
          <w:bottom w:val="single" w:sz="4" w:color="000000"/>
          <w:right w:val="single" w:sz="4" w:color="000000"/>
          <w:insideH w:val="single" w:sz="4" w:color="000000"/>
          <w:insideV w:val="single" w:sz="4" w:color="000000"/>
        </w:tblBorders>
      </w:tblPr>
      <w:tblGrid>
        <w:gridCol w:w="907"/>
        <w:gridCol w:w="1587"/>
        <w:gridCol w:w="2494"/>
        <w:gridCol w:w="1928"/>
        <w:gridCol w:w="1871"/>
      </w:tblGrid>
      <w:tr>
        <w:trPr>
          <w:cantSplit/>
        </w:trPr>
        <w:tc>
          <w:tcPr>
            <w:tcW w:type="dxa" w:w="8787"/>
            <w:gridSpan w:val="5"/>
            <w:vAlign w:val="center"/>
          </w:tcPr>
          <w:p>
            <w:pPr>
              <w:spacing w:before="0" w:after="0" w:line="240" w:lineRule="auto"/>
              <w:jc w:val="center"/>
              <w:keepLines/>
            </w:pPr>
            <w:r/>
            <w:r>
              <w:rPr>
                <w:rFonts w:ascii="Times New Roman" w:hAnsi="Times New Roman" w:eastAsia="宋体"/>
                <w:sz w:val="24"/>
                <w:b/>
              </w:rPr>
              <w:t>泰安示例机械有限公司应急指挥部总指挥应急处置卡（副）</w:t>
            </w:r>
          </w:p>
        </w:tc>
      </w:tr>
      <w:tr>
        <w:trPr>
          <w:cantSplit/>
        </w:trPr>
        <w:tc>
          <w:tcPr>
            <w:tcW w:type="dxa" w:w="8787"/>
            <w:gridSpan w:val="5"/>
            <w:vAlign w:val="center"/>
          </w:tcPr>
          <w:p>
            <w:pPr>
              <w:spacing w:before="0" w:after="0" w:line="240" w:lineRule="auto"/>
              <w:jc w:val="center"/>
              <w:keepLines/>
            </w:pPr>
            <w:r/>
            <w:r>
              <w:rPr>
                <w:rFonts w:ascii="Times New Roman" w:hAnsi="Times New Roman" w:eastAsia="宋体"/>
                <w:sz w:val="21"/>
                <w:b/>
              </w:rPr>
              <w:t>应急指挥部主要成员联系方式</w:t>
            </w:r>
          </w:p>
        </w:tc>
      </w:tr>
      <w:tr>
        <w:trPr>
          <w:cantSplit/>
        </w:trPr>
        <w:tc>
          <w:tcPr>
            <w:tcW w:type="dxa" w:w="907"/>
            <w:vAlign w:val="center"/>
          </w:tcPr>
          <w:p>
            <w:pPr>
              <w:spacing w:before="0" w:after="0" w:line="240" w:lineRule="auto"/>
              <w:jc w:val="center"/>
              <w:keepLines/>
            </w:pPr>
            <w:r/>
            <w:r>
              <w:rPr>
                <w:rFonts w:ascii="Times New Roman" w:hAnsi="Times New Roman" w:eastAsia="宋体"/>
                <w:sz w:val="21"/>
                <w:b/>
              </w:rPr>
              <w:t>序号</w:t>
            </w:r>
          </w:p>
        </w:tc>
        <w:tc>
          <w:tcPr>
            <w:tcW w:type="dxa" w:w="1587"/>
            <w:vAlign w:val="center"/>
          </w:tcPr>
          <w:p>
            <w:pPr>
              <w:spacing w:before="0" w:after="0" w:line="240" w:lineRule="auto"/>
              <w:jc w:val="center"/>
              <w:keepLines/>
            </w:pPr>
            <w:r/>
            <w:r>
              <w:rPr>
                <w:rFonts w:ascii="Times New Roman" w:hAnsi="Times New Roman" w:eastAsia="宋体"/>
                <w:sz w:val="21"/>
                <w:b/>
              </w:rPr>
              <w:t>姓  名</w:t>
            </w:r>
          </w:p>
        </w:tc>
        <w:tc>
          <w:tcPr>
            <w:tcW w:type="dxa" w:w="2494"/>
            <w:vAlign w:val="center"/>
          </w:tcPr>
          <w:p>
            <w:pPr>
              <w:spacing w:before="0" w:after="0" w:line="240" w:lineRule="auto"/>
              <w:jc w:val="center"/>
              <w:keepLines/>
            </w:pPr>
            <w:r/>
            <w:r>
              <w:rPr>
                <w:rFonts w:ascii="Times New Roman" w:hAnsi="Times New Roman" w:eastAsia="宋体"/>
                <w:sz w:val="21"/>
                <w:b/>
              </w:rPr>
              <w:t>职  务</w:t>
            </w:r>
          </w:p>
        </w:tc>
        <w:tc>
          <w:tcPr>
            <w:tcW w:type="dxa" w:w="1928"/>
            <w:vAlign w:val="center"/>
          </w:tcPr>
          <w:p>
            <w:pPr>
              <w:spacing w:before="0" w:after="0" w:line="240" w:lineRule="auto"/>
              <w:jc w:val="center"/>
              <w:keepLines/>
            </w:pPr>
            <w:r/>
            <w:r>
              <w:rPr>
                <w:rFonts w:ascii="Times New Roman" w:hAnsi="Times New Roman" w:eastAsia="宋体"/>
                <w:sz w:val="21"/>
                <w:b/>
              </w:rPr>
              <w:t>应急职务</w:t>
            </w:r>
          </w:p>
        </w:tc>
        <w:tc>
          <w:tcPr>
            <w:tcW w:type="dxa" w:w="1871"/>
            <w:vAlign w:val="center"/>
          </w:tcPr>
          <w:p>
            <w:pPr>
              <w:spacing w:before="0" w:after="0" w:line="240" w:lineRule="auto"/>
              <w:jc w:val="center"/>
              <w:keepLines/>
            </w:pPr>
            <w:r/>
            <w:r>
              <w:rPr>
                <w:rFonts w:ascii="Times New Roman" w:hAnsi="Times New Roman" w:eastAsia="宋体"/>
                <w:sz w:val="21"/>
                <w:b/>
              </w:rPr>
              <w:t>电  话</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1</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总指挥</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2</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副总指挥</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3</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应急办公室主任</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4</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抢险救援组组长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5</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警戒保卫组组长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6</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医疗救护组组长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7</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后勤保障组组长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8</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通信联络组组长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9</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善后处理组组长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8787"/>
            <w:gridSpan w:val="5"/>
            <w:vAlign w:val="center"/>
          </w:tcPr>
          <w:p>
            <w:pPr>
              <w:spacing w:before="0" w:after="0" w:line="240" w:lineRule="auto"/>
              <w:jc w:val="center"/>
              <w:keepLines/>
            </w:pPr>
            <w:r/>
            <w:r>
              <w:rPr>
                <w:rFonts w:ascii="Times New Roman" w:hAnsi="Times New Roman" w:eastAsia="宋体"/>
                <w:sz w:val="21"/>
                <w:b/>
              </w:rPr>
              <w:t>区域联防单位联系方式</w:t>
            </w:r>
          </w:p>
        </w:tc>
      </w:tr>
      <w:tr>
        <w:trPr>
          <w:cantSplit/>
        </w:trPr>
        <w:tc>
          <w:tcPr>
            <w:tcW w:type="dxa" w:w="4989"/>
            <w:gridSpan w:val="3"/>
            <w:vAlign w:val="center"/>
          </w:tcPr>
          <w:p>
            <w:pPr>
              <w:spacing w:before="0" w:after="0" w:line="240" w:lineRule="auto"/>
              <w:jc w:val="center"/>
              <w:keepLines/>
            </w:pPr>
            <w:r/>
            <w:r>
              <w:rPr>
                <w:rFonts w:ascii="Times New Roman" w:hAnsi="Times New Roman" w:eastAsia="宋体"/>
                <w:sz w:val="21"/>
                <w:b/>
              </w:rPr>
              <w:t>单  位</w:t>
            </w:r>
          </w:p>
        </w:tc>
        <w:tc>
          <w:tcPr>
            <w:tcW w:type="dxa" w:w="3798"/>
            <w:gridSpan w:val="2"/>
            <w:vAlign w:val="center"/>
          </w:tcPr>
          <w:p>
            <w:pPr>
              <w:spacing w:before="0" w:after="0" w:line="240" w:lineRule="auto"/>
              <w:jc w:val="center"/>
              <w:keepLines/>
            </w:pPr>
            <w:r/>
            <w:r>
              <w:rPr>
                <w:rFonts w:ascii="Times New Roman" w:hAnsi="Times New Roman" w:eastAsia="宋体"/>
                <w:sz w:val="21"/>
                <w:b/>
              </w:rPr>
              <w:t>联系方式</w:t>
            </w:r>
          </w:p>
        </w:tc>
      </w:tr>
      <w:tr>
        <w:trPr>
          <w:cantSplit/>
        </w:trPr>
        <w:tc>
          <w:tcPr>
            <w:tcW w:type="dxa" w:w="4989"/>
            <w:gridSpan w:val="3"/>
            <w:vAlign w:val="center"/>
          </w:tcPr>
          <w:p>
            <w:pPr>
              <w:spacing w:before="0" w:after="0" w:line="240" w:lineRule="auto"/>
              <w:jc w:val="left"/>
              <w:keepLines/>
            </w:pPr>
            <w:r/>
            <w:r>
              <w:rPr>
                <w:rFonts w:ascii="Times New Roman" w:hAnsi="Times New Roman" w:eastAsia="宋体"/>
                <w:sz w:val="21"/>
              </w:rPr>
              <w:t>协议应急救援机构：</w:t>
            </w:r>
            <w:r>
              <w:rPr>
                <w:rFonts w:ascii="Times New Roman" w:hAnsi="Times New Roman" w:eastAsia="宋体"/>
                <w:sz w:val="21"/>
                <w:color w:val="C00000"/>
              </w:rPr>
              <w:t>【待用户填】</w:t>
            </w:r>
          </w:p>
        </w:tc>
        <w:tc>
          <w:tcPr>
            <w:tcW w:type="dxa" w:w="3798"/>
            <w:gridSpan w:val="2"/>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4989"/>
            <w:gridSpan w:val="3"/>
            <w:vAlign w:val="center"/>
          </w:tcPr>
          <w:p>
            <w:pPr>
              <w:spacing w:before="0" w:after="0" w:line="240" w:lineRule="auto"/>
              <w:jc w:val="center"/>
              <w:keepLines/>
            </w:pPr>
            <w:r/>
            <w:r>
              <w:rPr>
                <w:rFonts w:ascii="Times New Roman" w:hAnsi="Times New Roman" w:eastAsia="宋体"/>
                <w:sz w:val="21"/>
              </w:rPr>
              <w:t>属地消防救援大队</w:t>
            </w:r>
          </w:p>
        </w:tc>
        <w:tc>
          <w:tcPr>
            <w:tcW w:type="dxa" w:w="3798"/>
            <w:gridSpan w:val="2"/>
            <w:vAlign w:val="center"/>
          </w:tcPr>
          <w:p>
            <w:pPr>
              <w:spacing w:before="0" w:after="0" w:line="240" w:lineRule="auto"/>
              <w:jc w:val="center"/>
              <w:keepLines/>
            </w:pPr>
            <w:r/>
            <w:r>
              <w:rPr>
                <w:rFonts w:ascii="Times New Roman" w:hAnsi="Times New Roman" w:eastAsia="宋体"/>
                <w:sz w:val="21"/>
              </w:rPr>
              <w:t>119</w:t>
            </w:r>
          </w:p>
        </w:tc>
      </w:tr>
      <w:tr>
        <w:trPr>
          <w:cantSplit/>
        </w:trPr>
        <w:tc>
          <w:tcPr>
            <w:tcW w:type="dxa" w:w="4989"/>
            <w:gridSpan w:val="3"/>
            <w:vAlign w:val="center"/>
          </w:tcPr>
          <w:p>
            <w:pPr>
              <w:spacing w:before="0" w:after="0" w:line="240" w:lineRule="auto"/>
              <w:jc w:val="left"/>
              <w:keepLines/>
            </w:pPr>
            <w:r/>
            <w:r>
              <w:rPr>
                <w:rFonts w:ascii="Times New Roman" w:hAnsi="Times New Roman" w:eastAsia="宋体"/>
                <w:sz w:val="21"/>
              </w:rPr>
              <w:t>属地医院：</w:t>
            </w:r>
            <w:r>
              <w:rPr>
                <w:rFonts w:ascii="Times New Roman" w:hAnsi="Times New Roman" w:eastAsia="宋体"/>
                <w:sz w:val="21"/>
                <w:color w:val="C00000"/>
              </w:rPr>
              <w:t>【待用户填】</w:t>
            </w:r>
          </w:p>
        </w:tc>
        <w:tc>
          <w:tcPr>
            <w:tcW w:type="dxa" w:w="3798"/>
            <w:gridSpan w:val="2"/>
            <w:vAlign w:val="center"/>
          </w:tcPr>
          <w:p>
            <w:pPr>
              <w:spacing w:before="0" w:after="0" w:line="240" w:lineRule="auto"/>
              <w:jc w:val="center"/>
              <w:keepLines/>
            </w:pPr>
            <w:r/>
            <w:r>
              <w:rPr>
                <w:rFonts w:ascii="Times New Roman" w:hAnsi="Times New Roman" w:eastAsia="宋体"/>
                <w:sz w:val="21"/>
              </w:rPr>
              <w:t>120</w:t>
            </w:r>
          </w:p>
        </w:tc>
      </w:tr>
      <w:tr>
        <w:trPr>
          <w:cantSplit/>
        </w:trPr>
        <w:tc>
          <w:tcPr>
            <w:tcW w:type="dxa" w:w="8787"/>
            <w:gridSpan w:val="5"/>
            <w:vAlign w:val="center"/>
          </w:tcPr>
          <w:p>
            <w:pPr>
              <w:spacing w:before="0" w:after="0" w:line="240" w:lineRule="auto"/>
              <w:jc w:val="center"/>
              <w:keepLines/>
            </w:pPr>
            <w:r/>
            <w:r>
              <w:rPr>
                <w:rFonts w:ascii="Times New Roman" w:hAnsi="Times New Roman" w:eastAsia="宋体"/>
                <w:sz w:val="21"/>
                <w:b/>
              </w:rPr>
              <w:t>事故上报单位联系方式</w:t>
            </w:r>
          </w:p>
        </w:tc>
      </w:tr>
      <w:tr>
        <w:trPr>
          <w:cantSplit/>
        </w:trPr>
        <w:tc>
          <w:tcPr>
            <w:tcW w:type="dxa" w:w="4989"/>
            <w:gridSpan w:val="3"/>
            <w:vAlign w:val="center"/>
          </w:tcPr>
          <w:p>
            <w:pPr>
              <w:spacing w:before="0" w:after="0" w:line="240" w:lineRule="auto"/>
              <w:jc w:val="center"/>
              <w:keepLines/>
            </w:pPr>
            <w:r/>
            <w:r>
              <w:rPr>
                <w:rFonts w:ascii="Times New Roman" w:hAnsi="Times New Roman" w:eastAsia="宋体"/>
                <w:sz w:val="21"/>
                <w:b/>
              </w:rPr>
              <w:t>上报单位</w:t>
            </w:r>
          </w:p>
        </w:tc>
        <w:tc>
          <w:tcPr>
            <w:tcW w:type="dxa" w:w="3798"/>
            <w:gridSpan w:val="2"/>
            <w:vAlign w:val="center"/>
          </w:tcPr>
          <w:p>
            <w:pPr>
              <w:spacing w:before="0" w:after="0" w:line="240" w:lineRule="auto"/>
              <w:jc w:val="center"/>
              <w:keepLines/>
            </w:pPr>
            <w:r/>
            <w:r>
              <w:rPr>
                <w:rFonts w:ascii="Times New Roman" w:hAnsi="Times New Roman" w:eastAsia="宋体"/>
                <w:sz w:val="21"/>
                <w:b/>
              </w:rPr>
              <w:t>联系方式</w:t>
            </w:r>
          </w:p>
        </w:tc>
      </w:tr>
      <w:tr>
        <w:trPr>
          <w:cantSplit/>
        </w:trPr>
        <w:tc>
          <w:tcPr>
            <w:tcW w:type="dxa" w:w="4989"/>
            <w:gridSpan w:val="3"/>
            <w:vAlign w:val="center"/>
          </w:tcPr>
          <w:p>
            <w:pPr>
              <w:spacing w:before="0" w:after="0" w:line="240" w:lineRule="auto"/>
              <w:jc w:val="left"/>
              <w:keepLines/>
            </w:pPr>
            <w:r/>
            <w:r>
              <w:rPr>
                <w:rFonts w:ascii="Times New Roman" w:hAnsi="Times New Roman" w:eastAsia="宋体"/>
                <w:sz w:val="21"/>
              </w:rPr>
              <w:t>属地应急管理部门</w:t>
            </w:r>
          </w:p>
        </w:tc>
        <w:tc>
          <w:tcPr>
            <w:tcW w:type="dxa" w:w="3798"/>
            <w:gridSpan w:val="2"/>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4989"/>
            <w:gridSpan w:val="3"/>
            <w:vAlign w:val="center"/>
          </w:tcPr>
          <w:p>
            <w:pPr>
              <w:spacing w:before="0" w:after="0" w:line="240" w:lineRule="auto"/>
              <w:jc w:val="left"/>
              <w:keepLines/>
            </w:pPr>
            <w:r/>
            <w:r>
              <w:rPr>
                <w:rFonts w:ascii="Times New Roman" w:hAnsi="Times New Roman" w:eastAsia="宋体"/>
                <w:sz w:val="21"/>
              </w:rPr>
              <w:t>园区/乡镇应急办公室</w:t>
            </w:r>
          </w:p>
        </w:tc>
        <w:tc>
          <w:tcPr>
            <w:tcW w:type="dxa" w:w="3798"/>
            <w:gridSpan w:val="2"/>
            <w:vAlign w:val="center"/>
          </w:tcPr>
          <w:p>
            <w:pPr>
              <w:spacing w:before="0" w:after="0" w:line="240" w:lineRule="auto"/>
              <w:jc w:val="center"/>
              <w:keepLines/>
            </w:pPr>
            <w:r/>
            <w:r>
              <w:rPr>
                <w:rFonts w:ascii="Times New Roman" w:hAnsi="Times New Roman" w:eastAsia="宋体"/>
                <w:sz w:val="21"/>
                <w:color w:val="C00000"/>
              </w:rPr>
              <w:t>【待用户填】</w:t>
            </w:r>
          </w:p>
        </w:tc>
      </w:tr>
    </w:tbl>
    <w:p>
      <w:pPr>
        <w:pStyle w:val="Heading2"/>
        <w:spacing w:line="500" w:lineRule="exact" w:before="0" w:after="0"/>
        <w:jc w:val="left"/>
        <w:outlineLvl w:val="1"/>
        <w:pageBreakBefore/>
        <w:keepNext/>
      </w:pPr>
      <w:r>
        <w:rPr>
          <w:rFonts w:ascii="Times New Roman" w:hAnsi="Times New Roman" w:eastAsia="黑体"/>
          <w:sz w:val="28"/>
          <w:b/>
        </w:rPr>
        <w:t>11.2 抢险救援组组长岗位应急处置卡</w:t>
      </w:r>
    </w:p>
    <w:tbl>
      <w:tblPr>
        <w:tblW w:type="auto" w:w="0"/>
        <w:jc w:val="center"/>
        <w:tblLook w:firstColumn="1" w:firstRow="1" w:lastColumn="0" w:lastRow="0" w:noHBand="0" w:noVBand="1" w:val="04A0"/>
        <w:tblLayout w:type="fixed"/>
        <w:tblBorders>
          <w:top w:val="single" w:sz="4" w:color="000000"/>
          <w:left w:val="single" w:sz="4" w:color="000000"/>
          <w:bottom w:val="single" w:sz="4" w:color="000000"/>
          <w:right w:val="single" w:sz="4" w:color="000000"/>
          <w:insideH w:val="single" w:sz="4" w:color="000000"/>
          <w:insideV w:val="single" w:sz="4" w:color="000000"/>
        </w:tblBorders>
      </w:tblPr>
      <w:tblGrid>
        <w:gridCol w:w="907"/>
        <w:gridCol w:w="1587"/>
        <w:gridCol w:w="2494"/>
        <w:gridCol w:w="1928"/>
        <w:gridCol w:w="1871"/>
      </w:tblGrid>
      <w:tr>
        <w:trPr>
          <w:cantSplit/>
        </w:trPr>
        <w:tc>
          <w:tcPr>
            <w:tcW w:type="dxa" w:w="8787"/>
            <w:gridSpan w:val="5"/>
            <w:vAlign w:val="center"/>
          </w:tcPr>
          <w:p>
            <w:pPr>
              <w:spacing w:before="0" w:after="0" w:line="240" w:lineRule="auto"/>
              <w:jc w:val="center"/>
              <w:keepLines/>
            </w:pPr>
            <w:r/>
            <w:r>
              <w:rPr>
                <w:rFonts w:ascii="Times New Roman" w:hAnsi="Times New Roman" w:eastAsia="宋体"/>
                <w:sz w:val="24"/>
                <w:b/>
              </w:rPr>
              <w:t>泰安示例机械有限公司抢险救援组组长岗位应急处置卡</w:t>
            </w:r>
          </w:p>
        </w:tc>
      </w:tr>
      <w:tr>
        <w:trPr>
          <w:cantSplit/>
        </w:trPr>
        <w:tc>
          <w:tcPr>
            <w:tcW w:type="dxa" w:w="907"/>
            <w:vMerge w:val="restart"/>
            <w:vAlign w:val="center"/>
          </w:tcPr>
          <w:p>
            <w:pPr>
              <w:spacing w:before="0" w:after="0" w:line="240" w:lineRule="auto"/>
              <w:jc w:val="center"/>
              <w:keepLines/>
            </w:pPr>
            <w:r/>
            <w:r>
              <w:rPr>
                <w:rFonts w:ascii="Times New Roman" w:hAnsi="Times New Roman" w:eastAsia="宋体"/>
                <w:sz w:val="21"/>
                <w:b/>
              </w:rPr>
              <w:t>抢险救援组</w:t>
            </w:r>
          </w:p>
          <w:p>
            <w:pPr>
              <w:spacing w:before="0" w:after="0" w:line="240" w:lineRule="auto"/>
              <w:jc w:val="center"/>
              <w:keepLines/>
            </w:pPr>
            <w:r>
              <w:rPr>
                <w:rFonts w:ascii="Times New Roman" w:hAnsi="Times New Roman" w:eastAsia="宋体"/>
                <w:sz w:val="21"/>
                <w:b/>
              </w:rPr>
              <w:t>组成</w:t>
            </w:r>
          </w:p>
        </w:tc>
        <w:tc>
          <w:tcPr>
            <w:tcW w:type="dxa" w:w="7880"/>
            <w:gridSpan w:val="4"/>
            <w:vAlign w:val="center"/>
          </w:tcPr>
          <w:p>
            <w:pPr>
              <w:spacing w:before="0" w:after="0" w:line="240" w:lineRule="auto"/>
              <w:jc w:val="left"/>
              <w:keepLines/>
            </w:pPr>
            <w:r/>
            <w:r>
              <w:rPr>
                <w:rFonts w:ascii="Times New Roman" w:hAnsi="Times New Roman" w:eastAsia="宋体"/>
                <w:sz w:val="21"/>
              </w:rPr>
              <w:t>组长：</w:t>
            </w:r>
            <w:r>
              <w:rPr>
                <w:rFonts w:ascii="Times New Roman" w:hAnsi="Times New Roman" w:eastAsia="宋体"/>
                <w:sz w:val="21"/>
                <w:color w:val="C00000"/>
              </w:rPr>
              <w:t>【待用户填】</w:t>
            </w:r>
          </w:p>
        </w:tc>
      </w:tr>
      <w:tr>
        <w:trPr>
          <w:cantSplit/>
        </w:trPr>
        <w:tc>
          <w:tcPr>
            <w:tcW w:type="dxa" w:w="907"/>
            <w:vMerge/>
            <w:vAlign w:val="center"/>
          </w:tcPr>
          <w:p/>
        </w:tc>
        <w:tc>
          <w:tcPr>
            <w:tcW w:type="dxa" w:w="7880"/>
            <w:gridSpan w:val="4"/>
            <w:vAlign w:val="center"/>
          </w:tcPr>
          <w:p>
            <w:pPr>
              <w:spacing w:before="0" w:after="0" w:line="240" w:lineRule="auto"/>
              <w:jc w:val="left"/>
              <w:keepLines/>
            </w:pPr>
            <w:r/>
            <w:r>
              <w:rPr>
                <w:rFonts w:ascii="Times New Roman" w:hAnsi="Times New Roman" w:eastAsia="宋体"/>
                <w:sz w:val="21"/>
              </w:rPr>
              <w:t>组员：</w:t>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b/>
              </w:rPr>
              <w:t>序号</w:t>
            </w:r>
          </w:p>
        </w:tc>
        <w:tc>
          <w:tcPr>
            <w:tcW w:type="dxa" w:w="1587"/>
            <w:vAlign w:val="center"/>
          </w:tcPr>
          <w:p>
            <w:pPr>
              <w:spacing w:before="0" w:after="0" w:line="240" w:lineRule="auto"/>
              <w:jc w:val="center"/>
              <w:keepLines/>
            </w:pPr>
            <w:r/>
            <w:r>
              <w:rPr>
                <w:rFonts w:ascii="Times New Roman" w:hAnsi="Times New Roman" w:eastAsia="宋体"/>
                <w:sz w:val="21"/>
                <w:b/>
              </w:rPr>
              <w:t>处置步骤</w:t>
            </w:r>
          </w:p>
        </w:tc>
        <w:tc>
          <w:tcPr>
            <w:tcW w:type="dxa" w:w="6293"/>
            <w:gridSpan w:val="3"/>
            <w:vAlign w:val="center"/>
          </w:tcPr>
          <w:p>
            <w:pPr>
              <w:spacing w:before="0" w:after="0" w:line="240" w:lineRule="auto"/>
              <w:jc w:val="center"/>
              <w:keepLines/>
            </w:pPr>
            <w:r/>
            <w:r>
              <w:rPr>
                <w:rFonts w:ascii="Times New Roman" w:hAnsi="Times New Roman" w:eastAsia="宋体"/>
                <w:sz w:val="21"/>
                <w:b/>
              </w:rPr>
              <w:t>处置要点</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1</w:t>
            </w:r>
          </w:p>
        </w:tc>
        <w:tc>
          <w:tcPr>
            <w:tcW w:type="dxa" w:w="1587"/>
            <w:vAlign w:val="center"/>
          </w:tcPr>
          <w:p>
            <w:pPr>
              <w:spacing w:before="0" w:after="0" w:line="240" w:lineRule="auto"/>
              <w:jc w:val="center"/>
              <w:keepLines/>
            </w:pPr>
            <w:r/>
            <w:r>
              <w:rPr>
                <w:rFonts w:ascii="Times New Roman" w:hAnsi="Times New Roman" w:eastAsia="宋体"/>
                <w:sz w:val="21"/>
              </w:rPr>
              <w:t>赶往现场</w:t>
            </w:r>
          </w:p>
        </w:tc>
        <w:tc>
          <w:tcPr>
            <w:tcW w:type="dxa" w:w="6293"/>
            <w:gridSpan w:val="3"/>
            <w:vAlign w:val="center"/>
          </w:tcPr>
          <w:p>
            <w:pPr>
              <w:spacing w:before="0" w:after="0" w:line="240" w:lineRule="auto"/>
              <w:jc w:val="left"/>
              <w:keepLines/>
            </w:pPr>
            <w:r/>
            <w:r>
              <w:rPr>
                <w:rFonts w:ascii="Times New Roman" w:hAnsi="Times New Roman" w:eastAsia="宋体"/>
                <w:sz w:val="21"/>
              </w:rPr>
              <w:t>接到应急指令后，立即赶往事发现场；</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2</w:t>
            </w:r>
          </w:p>
        </w:tc>
        <w:tc>
          <w:tcPr>
            <w:tcW w:type="dxa" w:w="1587"/>
            <w:vAlign w:val="center"/>
          </w:tcPr>
          <w:p>
            <w:pPr>
              <w:spacing w:before="0" w:after="0" w:line="240" w:lineRule="auto"/>
              <w:jc w:val="center"/>
              <w:keepLines/>
            </w:pPr>
            <w:r/>
            <w:r>
              <w:rPr>
                <w:rFonts w:ascii="Times New Roman" w:hAnsi="Times New Roman" w:eastAsia="宋体"/>
                <w:sz w:val="21"/>
              </w:rPr>
              <w:t>抢险救护</w:t>
            </w:r>
          </w:p>
        </w:tc>
        <w:tc>
          <w:tcPr>
            <w:tcW w:type="dxa" w:w="6293"/>
            <w:gridSpan w:val="3"/>
            <w:vAlign w:val="center"/>
          </w:tcPr>
          <w:p>
            <w:pPr>
              <w:spacing w:before="0" w:after="0" w:line="240" w:lineRule="auto"/>
              <w:jc w:val="left"/>
              <w:keepLines/>
            </w:pPr>
            <w:r/>
            <w:r>
              <w:rPr>
                <w:rFonts w:ascii="Times New Roman" w:hAnsi="Times New Roman" w:eastAsia="宋体"/>
                <w:sz w:val="21"/>
              </w:rPr>
              <w:t>按处置方案立即进行抢险救护，控制危险源；</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3</w:t>
            </w:r>
          </w:p>
        </w:tc>
        <w:tc>
          <w:tcPr>
            <w:tcW w:type="dxa" w:w="1587"/>
            <w:vAlign w:val="center"/>
          </w:tcPr>
          <w:p>
            <w:pPr>
              <w:spacing w:before="0" w:after="0" w:line="240" w:lineRule="auto"/>
              <w:jc w:val="center"/>
              <w:keepLines/>
            </w:pPr>
            <w:r/>
            <w:r>
              <w:rPr>
                <w:rFonts w:ascii="Times New Roman" w:hAnsi="Times New Roman" w:eastAsia="宋体"/>
                <w:sz w:val="21"/>
              </w:rPr>
              <w:t>人员转移</w:t>
            </w:r>
          </w:p>
        </w:tc>
        <w:tc>
          <w:tcPr>
            <w:tcW w:type="dxa" w:w="6293"/>
            <w:gridSpan w:val="3"/>
            <w:vAlign w:val="center"/>
          </w:tcPr>
          <w:p>
            <w:pPr>
              <w:spacing w:before="0" w:after="0" w:line="240" w:lineRule="auto"/>
              <w:jc w:val="left"/>
              <w:keepLines/>
            </w:pPr>
            <w:r/>
            <w:r>
              <w:rPr>
                <w:rFonts w:ascii="Times New Roman" w:hAnsi="Times New Roman" w:eastAsia="宋体"/>
                <w:sz w:val="21"/>
              </w:rPr>
              <w:t>将受伤人员转移至安全地带；</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4</w:t>
            </w:r>
          </w:p>
        </w:tc>
        <w:tc>
          <w:tcPr>
            <w:tcW w:type="dxa" w:w="1587"/>
            <w:vAlign w:val="center"/>
          </w:tcPr>
          <w:p>
            <w:pPr>
              <w:spacing w:before="0" w:after="0" w:line="240" w:lineRule="auto"/>
              <w:jc w:val="center"/>
              <w:keepLines/>
            </w:pPr>
            <w:r/>
            <w:r>
              <w:rPr>
                <w:rFonts w:ascii="Times New Roman" w:hAnsi="Times New Roman" w:eastAsia="宋体"/>
                <w:sz w:val="21"/>
              </w:rPr>
              <w:t>设备处置</w:t>
            </w:r>
          </w:p>
        </w:tc>
        <w:tc>
          <w:tcPr>
            <w:tcW w:type="dxa" w:w="6293"/>
            <w:gridSpan w:val="3"/>
            <w:vAlign w:val="center"/>
          </w:tcPr>
          <w:p>
            <w:pPr>
              <w:spacing w:before="0" w:after="0" w:line="240" w:lineRule="auto"/>
              <w:jc w:val="left"/>
              <w:keepLines/>
            </w:pPr>
            <w:r/>
            <w:r>
              <w:rPr>
                <w:rFonts w:ascii="Times New Roman" w:hAnsi="Times New Roman" w:eastAsia="宋体"/>
                <w:sz w:val="21"/>
              </w:rPr>
              <w:t>对事故受损设备设施进行紧急处置，防止事故扩大；</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5</w:t>
            </w:r>
          </w:p>
        </w:tc>
        <w:tc>
          <w:tcPr>
            <w:tcW w:type="dxa" w:w="1587"/>
            <w:vAlign w:val="center"/>
          </w:tcPr>
          <w:p>
            <w:pPr>
              <w:spacing w:before="0" w:after="0" w:line="240" w:lineRule="auto"/>
              <w:jc w:val="center"/>
              <w:keepLines/>
            </w:pPr>
            <w:r/>
            <w:r>
              <w:rPr>
                <w:rFonts w:ascii="Times New Roman" w:hAnsi="Times New Roman" w:eastAsia="宋体"/>
                <w:sz w:val="21"/>
              </w:rPr>
              <w:t>信息报告</w:t>
            </w:r>
          </w:p>
        </w:tc>
        <w:tc>
          <w:tcPr>
            <w:tcW w:type="dxa" w:w="6293"/>
            <w:gridSpan w:val="3"/>
            <w:vAlign w:val="center"/>
          </w:tcPr>
          <w:p>
            <w:pPr>
              <w:spacing w:before="0" w:after="0" w:line="240" w:lineRule="auto"/>
              <w:jc w:val="left"/>
              <w:keepLines/>
            </w:pPr>
            <w:r/>
            <w:r>
              <w:rPr>
                <w:rFonts w:ascii="Times New Roman" w:hAnsi="Times New Roman" w:eastAsia="宋体"/>
                <w:sz w:val="21"/>
              </w:rPr>
              <w:t>将现场救援进展情况及时报告应急指挥部，必要时请求外部支援；</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6</w:t>
            </w:r>
          </w:p>
        </w:tc>
        <w:tc>
          <w:tcPr>
            <w:tcW w:type="dxa" w:w="1587"/>
            <w:vAlign w:val="center"/>
          </w:tcPr>
          <w:p>
            <w:pPr>
              <w:spacing w:before="0" w:after="0" w:line="240" w:lineRule="auto"/>
              <w:jc w:val="center"/>
              <w:keepLines/>
            </w:pPr>
            <w:r/>
            <w:r>
              <w:rPr>
                <w:rFonts w:ascii="Times New Roman" w:hAnsi="Times New Roman" w:eastAsia="宋体"/>
                <w:sz w:val="21"/>
              </w:rPr>
              <w:t>其他</w:t>
            </w:r>
          </w:p>
        </w:tc>
        <w:tc>
          <w:tcPr>
            <w:tcW w:type="dxa" w:w="6293"/>
            <w:gridSpan w:val="3"/>
            <w:vAlign w:val="center"/>
          </w:tcPr>
          <w:p>
            <w:pPr>
              <w:spacing w:before="0" w:after="0" w:line="240" w:lineRule="auto"/>
              <w:jc w:val="left"/>
              <w:keepLines/>
            </w:pPr>
            <w:r/>
            <w:r>
              <w:rPr>
                <w:rFonts w:ascii="Times New Roman" w:hAnsi="Times New Roman" w:eastAsia="宋体"/>
                <w:sz w:val="21"/>
              </w:rPr>
              <w:t>执行应急指挥部的其他指令。</w:t>
            </w:r>
          </w:p>
        </w:tc>
      </w:tr>
      <w:tr>
        <w:trPr>
          <w:cantSplit/>
        </w:trPr>
        <w:tc>
          <w:tcPr>
            <w:tcW w:type="dxa" w:w="907"/>
            <w:vAlign w:val="center"/>
          </w:tcPr>
          <w:p>
            <w:pPr>
              <w:spacing w:before="0" w:after="0" w:line="240" w:lineRule="auto"/>
              <w:jc w:val="center"/>
              <w:keepLines/>
            </w:pPr>
            <w:r/>
            <w:r>
              <w:rPr>
                <w:rFonts w:ascii="Times New Roman" w:hAnsi="Times New Roman" w:eastAsia="宋体"/>
                <w:sz w:val="21"/>
                <w:b/>
              </w:rPr>
              <w:t>注意</w:t>
            </w:r>
          </w:p>
          <w:p>
            <w:pPr>
              <w:spacing w:before="0" w:after="0" w:line="240" w:lineRule="auto"/>
              <w:jc w:val="center"/>
              <w:keepLines/>
            </w:pPr>
            <w:r>
              <w:rPr>
                <w:rFonts w:ascii="Times New Roman" w:hAnsi="Times New Roman" w:eastAsia="宋体"/>
                <w:sz w:val="21"/>
                <w:b/>
              </w:rPr>
              <w:t>事项</w:t>
            </w:r>
          </w:p>
        </w:tc>
        <w:tc>
          <w:tcPr>
            <w:tcW w:type="dxa" w:w="7880"/>
            <w:gridSpan w:val="4"/>
            <w:vAlign w:val="center"/>
          </w:tcPr>
          <w:p>
            <w:pPr>
              <w:spacing w:before="0" w:after="0" w:line="240" w:lineRule="auto"/>
              <w:jc w:val="left"/>
              <w:keepLines/>
            </w:pPr>
            <w:r/>
            <w:r>
              <w:rPr>
                <w:rFonts w:ascii="Times New Roman" w:hAnsi="Times New Roman" w:eastAsia="宋体"/>
                <w:sz w:val="21"/>
              </w:rPr>
              <w:t>1.抢险救援人员应正确佩戴个体防护装备后才可进入现场救援；</w:t>
            </w:r>
          </w:p>
          <w:p>
            <w:pPr>
              <w:spacing w:before="0" w:after="0" w:line="240" w:lineRule="auto"/>
              <w:jc w:val="left"/>
              <w:keepLines/>
            </w:pPr>
            <w:r>
              <w:rPr>
                <w:rFonts w:ascii="Times New Roman" w:hAnsi="Times New Roman" w:eastAsia="宋体"/>
                <w:sz w:val="21"/>
              </w:rPr>
              <w:t>2.有爆炸危险的区域不应使用非防爆工具进行抢险；</w:t>
            </w:r>
          </w:p>
          <w:p>
            <w:pPr>
              <w:spacing w:before="0" w:after="0" w:line="240" w:lineRule="auto"/>
              <w:jc w:val="left"/>
              <w:keepLines/>
            </w:pPr>
            <w:r>
              <w:rPr>
                <w:rFonts w:ascii="Times New Roman" w:hAnsi="Times New Roman" w:eastAsia="宋体"/>
                <w:sz w:val="21"/>
              </w:rPr>
              <w:t>3.发现现场失控可能危及自身安全时，应及时撤离现场。</w:t>
            </w:r>
          </w:p>
        </w:tc>
      </w:tr>
      <w:tr>
        <w:trPr>
          <w:cantSplit/>
        </w:trPr>
        <w:tc>
          <w:tcPr>
            <w:tcW w:type="dxa" w:w="8787"/>
            <w:gridSpan w:val="5"/>
            <w:vAlign w:val="center"/>
          </w:tcPr>
          <w:p>
            <w:pPr>
              <w:spacing w:before="0" w:after="0" w:line="240" w:lineRule="auto"/>
              <w:jc w:val="center"/>
              <w:keepLines/>
            </w:pPr>
            <w:r/>
            <w:r>
              <w:rPr>
                <w:rFonts w:ascii="Times New Roman" w:hAnsi="Times New Roman" w:eastAsia="宋体"/>
                <w:sz w:val="21"/>
                <w:b/>
              </w:rPr>
              <w:t>主要应急物资及联系方式</w:t>
            </w:r>
          </w:p>
        </w:tc>
      </w:tr>
      <w:tr>
        <w:trPr>
          <w:cantSplit/>
        </w:trPr>
        <w:tc>
          <w:tcPr>
            <w:tcW w:type="dxa" w:w="907"/>
            <w:vAlign w:val="center"/>
          </w:tcPr>
          <w:p>
            <w:pPr>
              <w:spacing w:before="0" w:after="0" w:line="240" w:lineRule="auto"/>
              <w:jc w:val="center"/>
              <w:keepLines/>
            </w:pPr>
            <w:r/>
            <w:r>
              <w:rPr>
                <w:rFonts w:ascii="Times New Roman" w:hAnsi="Times New Roman" w:eastAsia="宋体"/>
                <w:sz w:val="21"/>
                <w:b/>
              </w:rPr>
              <w:t>名称</w:t>
            </w:r>
          </w:p>
        </w:tc>
        <w:tc>
          <w:tcPr>
            <w:tcW w:type="dxa" w:w="1587"/>
            <w:vAlign w:val="center"/>
          </w:tcPr>
          <w:p>
            <w:pPr>
              <w:spacing w:before="0" w:after="0" w:line="240" w:lineRule="auto"/>
              <w:jc w:val="center"/>
              <w:keepLines/>
            </w:pPr>
            <w:r/>
            <w:r>
              <w:rPr>
                <w:rFonts w:ascii="Times New Roman" w:hAnsi="Times New Roman" w:eastAsia="宋体"/>
                <w:sz w:val="21"/>
                <w:b/>
              </w:rPr>
              <w:t>数量</w:t>
            </w:r>
          </w:p>
        </w:tc>
        <w:tc>
          <w:tcPr>
            <w:tcW w:type="dxa" w:w="2494"/>
            <w:vAlign w:val="center"/>
          </w:tcPr>
          <w:p>
            <w:pPr>
              <w:spacing w:before="0" w:after="0" w:line="240" w:lineRule="auto"/>
              <w:jc w:val="center"/>
              <w:keepLines/>
            </w:pPr>
            <w:r/>
            <w:r>
              <w:rPr>
                <w:rFonts w:ascii="Times New Roman" w:hAnsi="Times New Roman" w:eastAsia="宋体"/>
                <w:sz w:val="21"/>
                <w:b/>
              </w:rPr>
              <w:t>存放地点</w:t>
            </w:r>
          </w:p>
        </w:tc>
        <w:tc>
          <w:tcPr>
            <w:tcW w:type="dxa" w:w="1928"/>
            <w:vAlign w:val="center"/>
          </w:tcPr>
          <w:p>
            <w:pPr>
              <w:spacing w:before="0" w:after="0" w:line="240" w:lineRule="auto"/>
              <w:jc w:val="center"/>
              <w:keepLines/>
            </w:pPr>
            <w:r/>
            <w:r>
              <w:rPr>
                <w:rFonts w:ascii="Times New Roman" w:hAnsi="Times New Roman" w:eastAsia="宋体"/>
                <w:sz w:val="21"/>
                <w:b/>
              </w:rPr>
              <w:t>管理人</w:t>
            </w:r>
          </w:p>
        </w:tc>
        <w:tc>
          <w:tcPr>
            <w:tcW w:type="dxa" w:w="1871"/>
            <w:vAlign w:val="center"/>
          </w:tcPr>
          <w:p>
            <w:pPr>
              <w:spacing w:before="0" w:after="0" w:line="240" w:lineRule="auto"/>
              <w:jc w:val="center"/>
              <w:keepLines/>
            </w:pPr>
            <w:r/>
            <w:r>
              <w:rPr>
                <w:rFonts w:ascii="Times New Roman" w:hAnsi="Times New Roman" w:eastAsia="宋体"/>
                <w:sz w:val="21"/>
                <w:b/>
              </w:rPr>
              <w:t>手机</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手提式干粉灭火器</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928"/>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消防砂</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928"/>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急救药箱</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928"/>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警戒线</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928"/>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移动式应急照明灯</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928"/>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绝缘手套</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928"/>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绝缘鞋</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928"/>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便携式气体检测报警仪</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928"/>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正压式空气呼吸器</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928"/>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安全绳</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928"/>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烧伤敷料</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928"/>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8787"/>
            <w:gridSpan w:val="5"/>
            <w:vAlign w:val="center"/>
          </w:tcPr>
          <w:p>
            <w:pPr>
              <w:spacing w:before="0" w:after="0" w:line="240" w:lineRule="auto"/>
              <w:jc w:val="center"/>
              <w:keepLines/>
            </w:pPr>
            <w:r/>
            <w:r>
              <w:rPr>
                <w:rFonts w:ascii="Times New Roman" w:hAnsi="Times New Roman" w:eastAsia="宋体"/>
                <w:sz w:val="21"/>
                <w:b/>
              </w:rPr>
              <w:t>主要应急人员联系方式</w:t>
            </w:r>
          </w:p>
        </w:tc>
      </w:tr>
      <w:tr>
        <w:trPr>
          <w:cantSplit/>
        </w:trPr>
        <w:tc>
          <w:tcPr>
            <w:tcW w:type="dxa" w:w="907"/>
            <w:vAlign w:val="center"/>
          </w:tcPr>
          <w:p>
            <w:pPr>
              <w:spacing w:before="0" w:after="0" w:line="240" w:lineRule="auto"/>
              <w:jc w:val="center"/>
              <w:keepLines/>
            </w:pPr>
            <w:r/>
            <w:r>
              <w:rPr>
                <w:rFonts w:ascii="Times New Roman" w:hAnsi="Times New Roman" w:eastAsia="宋体"/>
                <w:sz w:val="21"/>
                <w:b/>
              </w:rPr>
              <w:t>序号</w:t>
            </w:r>
          </w:p>
        </w:tc>
        <w:tc>
          <w:tcPr>
            <w:tcW w:type="dxa" w:w="1587"/>
            <w:vAlign w:val="center"/>
          </w:tcPr>
          <w:p>
            <w:pPr>
              <w:spacing w:before="0" w:after="0" w:line="240" w:lineRule="auto"/>
              <w:jc w:val="center"/>
              <w:keepLines/>
            </w:pPr>
            <w:r/>
            <w:r>
              <w:rPr>
                <w:rFonts w:ascii="Times New Roman" w:hAnsi="Times New Roman" w:eastAsia="宋体"/>
                <w:sz w:val="21"/>
                <w:b/>
              </w:rPr>
              <w:t>姓  名</w:t>
            </w:r>
          </w:p>
        </w:tc>
        <w:tc>
          <w:tcPr>
            <w:tcW w:type="dxa" w:w="2494"/>
            <w:vAlign w:val="center"/>
          </w:tcPr>
          <w:p>
            <w:pPr>
              <w:spacing w:before="0" w:after="0" w:line="240" w:lineRule="auto"/>
              <w:jc w:val="center"/>
              <w:keepLines/>
            </w:pPr>
            <w:r/>
            <w:r>
              <w:rPr>
                <w:rFonts w:ascii="Times New Roman" w:hAnsi="Times New Roman" w:eastAsia="宋体"/>
                <w:sz w:val="21"/>
                <w:b/>
              </w:rPr>
              <w:t>职  务</w:t>
            </w:r>
          </w:p>
        </w:tc>
        <w:tc>
          <w:tcPr>
            <w:tcW w:type="dxa" w:w="1928"/>
            <w:vAlign w:val="center"/>
          </w:tcPr>
          <w:p>
            <w:pPr>
              <w:spacing w:before="0" w:after="0" w:line="240" w:lineRule="auto"/>
              <w:jc w:val="center"/>
              <w:keepLines/>
            </w:pPr>
            <w:r/>
            <w:r>
              <w:rPr>
                <w:rFonts w:ascii="Times New Roman" w:hAnsi="Times New Roman" w:eastAsia="宋体"/>
                <w:sz w:val="21"/>
                <w:b/>
              </w:rPr>
              <w:t>应急职务</w:t>
            </w:r>
          </w:p>
        </w:tc>
        <w:tc>
          <w:tcPr>
            <w:tcW w:type="dxa" w:w="1871"/>
            <w:vAlign w:val="center"/>
          </w:tcPr>
          <w:p>
            <w:pPr>
              <w:spacing w:before="0" w:after="0" w:line="240" w:lineRule="auto"/>
              <w:jc w:val="center"/>
              <w:keepLines/>
            </w:pPr>
            <w:r/>
            <w:r>
              <w:rPr>
                <w:rFonts w:ascii="Times New Roman" w:hAnsi="Times New Roman" w:eastAsia="宋体"/>
                <w:sz w:val="21"/>
                <w:b/>
              </w:rPr>
              <w:t>电  话</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1</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总指挥</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2</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副总指挥</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3</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应急办公室主任</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4</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抢险救援组组长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5</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警戒保卫组组长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6</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医疗救护组组长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7</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后勤保障组组长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8</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通信联络组组长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9</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善后处理组组长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bl>
    <w:p>
      <w:pPr>
        <w:pStyle w:val="Heading2"/>
        <w:spacing w:line="500" w:lineRule="exact" w:before="0" w:after="0"/>
        <w:jc w:val="left"/>
        <w:outlineLvl w:val="1"/>
        <w:pageBreakBefore/>
        <w:keepNext/>
      </w:pPr>
      <w:r>
        <w:rPr>
          <w:rFonts w:ascii="Times New Roman" w:hAnsi="Times New Roman" w:eastAsia="黑体"/>
          <w:sz w:val="28"/>
          <w:b/>
        </w:rPr>
        <w:t>11.3 警戒保卫组组长岗位应急处置卡</w:t>
      </w:r>
    </w:p>
    <w:tbl>
      <w:tblPr>
        <w:tblW w:type="auto" w:w="0"/>
        <w:jc w:val="center"/>
        <w:tblLook w:firstColumn="1" w:firstRow="1" w:lastColumn="0" w:lastRow="0" w:noHBand="0" w:noVBand="1" w:val="04A0"/>
        <w:tblLayout w:type="fixed"/>
        <w:tblBorders>
          <w:top w:val="single" w:sz="4" w:color="000000"/>
          <w:left w:val="single" w:sz="4" w:color="000000"/>
          <w:bottom w:val="single" w:sz="4" w:color="000000"/>
          <w:right w:val="single" w:sz="4" w:color="000000"/>
          <w:insideH w:val="single" w:sz="4" w:color="000000"/>
          <w:insideV w:val="single" w:sz="4" w:color="000000"/>
        </w:tblBorders>
      </w:tblPr>
      <w:tblGrid>
        <w:gridCol w:w="907"/>
        <w:gridCol w:w="1587"/>
        <w:gridCol w:w="2494"/>
        <w:gridCol w:w="1928"/>
        <w:gridCol w:w="1871"/>
      </w:tblGrid>
      <w:tr>
        <w:trPr>
          <w:cantSplit/>
        </w:trPr>
        <w:tc>
          <w:tcPr>
            <w:tcW w:type="dxa" w:w="8787"/>
            <w:gridSpan w:val="5"/>
            <w:vAlign w:val="center"/>
          </w:tcPr>
          <w:p>
            <w:pPr>
              <w:spacing w:before="0" w:after="0" w:line="240" w:lineRule="auto"/>
              <w:jc w:val="center"/>
              <w:keepLines/>
            </w:pPr>
            <w:r/>
            <w:r>
              <w:rPr>
                <w:rFonts w:ascii="Times New Roman" w:hAnsi="Times New Roman" w:eastAsia="宋体"/>
                <w:sz w:val="24"/>
                <w:b/>
              </w:rPr>
              <w:t>泰安示例机械有限公司警戒保卫组组长岗位应急处置卡</w:t>
            </w:r>
          </w:p>
        </w:tc>
      </w:tr>
      <w:tr>
        <w:trPr>
          <w:cantSplit/>
        </w:trPr>
        <w:tc>
          <w:tcPr>
            <w:tcW w:type="dxa" w:w="907"/>
            <w:vMerge w:val="restart"/>
            <w:vAlign w:val="center"/>
          </w:tcPr>
          <w:p>
            <w:pPr>
              <w:spacing w:before="0" w:after="0" w:line="240" w:lineRule="auto"/>
              <w:jc w:val="center"/>
              <w:keepLines/>
            </w:pPr>
            <w:r/>
            <w:r>
              <w:rPr>
                <w:rFonts w:ascii="Times New Roman" w:hAnsi="Times New Roman" w:eastAsia="宋体"/>
                <w:sz w:val="21"/>
                <w:b/>
              </w:rPr>
              <w:t>警戒保卫组</w:t>
            </w:r>
          </w:p>
          <w:p>
            <w:pPr>
              <w:spacing w:before="0" w:after="0" w:line="240" w:lineRule="auto"/>
              <w:jc w:val="center"/>
              <w:keepLines/>
            </w:pPr>
            <w:r>
              <w:rPr>
                <w:rFonts w:ascii="Times New Roman" w:hAnsi="Times New Roman" w:eastAsia="宋体"/>
                <w:sz w:val="21"/>
                <w:b/>
              </w:rPr>
              <w:t>组成</w:t>
            </w:r>
          </w:p>
        </w:tc>
        <w:tc>
          <w:tcPr>
            <w:tcW w:type="dxa" w:w="7880"/>
            <w:gridSpan w:val="4"/>
            <w:vAlign w:val="center"/>
          </w:tcPr>
          <w:p>
            <w:pPr>
              <w:spacing w:before="0" w:after="0" w:line="240" w:lineRule="auto"/>
              <w:jc w:val="left"/>
              <w:keepLines/>
            </w:pPr>
            <w:r/>
            <w:r>
              <w:rPr>
                <w:rFonts w:ascii="Times New Roman" w:hAnsi="Times New Roman" w:eastAsia="宋体"/>
                <w:sz w:val="21"/>
              </w:rPr>
              <w:t>组长：</w:t>
            </w:r>
            <w:r>
              <w:rPr>
                <w:rFonts w:ascii="Times New Roman" w:hAnsi="Times New Roman" w:eastAsia="宋体"/>
                <w:sz w:val="21"/>
                <w:color w:val="C00000"/>
              </w:rPr>
              <w:t>【待用户填】</w:t>
            </w:r>
          </w:p>
        </w:tc>
      </w:tr>
      <w:tr>
        <w:trPr>
          <w:cantSplit/>
        </w:trPr>
        <w:tc>
          <w:tcPr>
            <w:tcW w:type="dxa" w:w="907"/>
            <w:vMerge/>
            <w:vAlign w:val="center"/>
          </w:tcPr>
          <w:p/>
        </w:tc>
        <w:tc>
          <w:tcPr>
            <w:tcW w:type="dxa" w:w="7880"/>
            <w:gridSpan w:val="4"/>
            <w:vAlign w:val="center"/>
          </w:tcPr>
          <w:p>
            <w:pPr>
              <w:spacing w:before="0" w:after="0" w:line="240" w:lineRule="auto"/>
              <w:jc w:val="left"/>
              <w:keepLines/>
            </w:pPr>
            <w:r/>
            <w:r>
              <w:rPr>
                <w:rFonts w:ascii="Times New Roman" w:hAnsi="Times New Roman" w:eastAsia="宋体"/>
                <w:sz w:val="21"/>
              </w:rPr>
              <w:t>组员：</w:t>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b/>
              </w:rPr>
              <w:t>序号</w:t>
            </w:r>
          </w:p>
        </w:tc>
        <w:tc>
          <w:tcPr>
            <w:tcW w:type="dxa" w:w="1587"/>
            <w:vAlign w:val="center"/>
          </w:tcPr>
          <w:p>
            <w:pPr>
              <w:spacing w:before="0" w:after="0" w:line="240" w:lineRule="auto"/>
              <w:jc w:val="center"/>
              <w:keepLines/>
            </w:pPr>
            <w:r/>
            <w:r>
              <w:rPr>
                <w:rFonts w:ascii="Times New Roman" w:hAnsi="Times New Roman" w:eastAsia="宋体"/>
                <w:sz w:val="21"/>
                <w:b/>
              </w:rPr>
              <w:t>处置步骤</w:t>
            </w:r>
          </w:p>
        </w:tc>
        <w:tc>
          <w:tcPr>
            <w:tcW w:type="dxa" w:w="6293"/>
            <w:gridSpan w:val="3"/>
            <w:vAlign w:val="center"/>
          </w:tcPr>
          <w:p>
            <w:pPr>
              <w:spacing w:before="0" w:after="0" w:line="240" w:lineRule="auto"/>
              <w:jc w:val="center"/>
              <w:keepLines/>
            </w:pPr>
            <w:r/>
            <w:r>
              <w:rPr>
                <w:rFonts w:ascii="Times New Roman" w:hAnsi="Times New Roman" w:eastAsia="宋体"/>
                <w:sz w:val="21"/>
                <w:b/>
              </w:rPr>
              <w:t>处置要点</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1</w:t>
            </w:r>
          </w:p>
        </w:tc>
        <w:tc>
          <w:tcPr>
            <w:tcW w:type="dxa" w:w="1587"/>
            <w:vAlign w:val="center"/>
          </w:tcPr>
          <w:p>
            <w:pPr>
              <w:spacing w:before="0" w:after="0" w:line="240" w:lineRule="auto"/>
              <w:jc w:val="center"/>
              <w:keepLines/>
            </w:pPr>
            <w:r/>
            <w:r>
              <w:rPr>
                <w:rFonts w:ascii="Times New Roman" w:hAnsi="Times New Roman" w:eastAsia="宋体"/>
                <w:sz w:val="21"/>
              </w:rPr>
              <w:t>设置警戒</w:t>
            </w:r>
          </w:p>
        </w:tc>
        <w:tc>
          <w:tcPr>
            <w:tcW w:type="dxa" w:w="6293"/>
            <w:gridSpan w:val="3"/>
            <w:vAlign w:val="center"/>
          </w:tcPr>
          <w:p>
            <w:pPr>
              <w:spacing w:before="0" w:after="0" w:line="240" w:lineRule="auto"/>
              <w:jc w:val="left"/>
              <w:keepLines/>
            </w:pPr>
            <w:r/>
            <w:r>
              <w:rPr>
                <w:rFonts w:ascii="Times New Roman" w:hAnsi="Times New Roman" w:eastAsia="宋体"/>
                <w:sz w:val="21"/>
              </w:rPr>
              <w:t>立即在事故区域周边设置警戒线、警戒标志；</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2</w:t>
            </w:r>
          </w:p>
        </w:tc>
        <w:tc>
          <w:tcPr>
            <w:tcW w:type="dxa" w:w="1587"/>
            <w:vAlign w:val="center"/>
          </w:tcPr>
          <w:p>
            <w:pPr>
              <w:spacing w:before="0" w:after="0" w:line="240" w:lineRule="auto"/>
              <w:jc w:val="center"/>
              <w:keepLines/>
            </w:pPr>
            <w:r/>
            <w:r>
              <w:rPr>
                <w:rFonts w:ascii="Times New Roman" w:hAnsi="Times New Roman" w:eastAsia="宋体"/>
                <w:sz w:val="21"/>
              </w:rPr>
              <w:t>交通管制</w:t>
            </w:r>
          </w:p>
        </w:tc>
        <w:tc>
          <w:tcPr>
            <w:tcW w:type="dxa" w:w="6293"/>
            <w:gridSpan w:val="3"/>
            <w:vAlign w:val="center"/>
          </w:tcPr>
          <w:p>
            <w:pPr>
              <w:spacing w:before="0" w:after="0" w:line="240" w:lineRule="auto"/>
              <w:jc w:val="left"/>
              <w:keepLines/>
            </w:pPr>
            <w:r/>
            <w:r>
              <w:rPr>
                <w:rFonts w:ascii="Times New Roman" w:hAnsi="Times New Roman" w:eastAsia="宋体"/>
                <w:sz w:val="21"/>
              </w:rPr>
              <w:t>实施交通管制，疏导厂区车辆与人员；</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3</w:t>
            </w:r>
          </w:p>
        </w:tc>
        <w:tc>
          <w:tcPr>
            <w:tcW w:type="dxa" w:w="1587"/>
            <w:vAlign w:val="center"/>
          </w:tcPr>
          <w:p>
            <w:pPr>
              <w:spacing w:before="0" w:after="0" w:line="240" w:lineRule="auto"/>
              <w:jc w:val="center"/>
              <w:keepLines/>
            </w:pPr>
            <w:r/>
            <w:r>
              <w:rPr>
                <w:rFonts w:ascii="Times New Roman" w:hAnsi="Times New Roman" w:eastAsia="宋体"/>
                <w:sz w:val="21"/>
              </w:rPr>
              <w:t>引导救援</w:t>
            </w:r>
          </w:p>
        </w:tc>
        <w:tc>
          <w:tcPr>
            <w:tcW w:type="dxa" w:w="6293"/>
            <w:gridSpan w:val="3"/>
            <w:vAlign w:val="center"/>
          </w:tcPr>
          <w:p>
            <w:pPr>
              <w:spacing w:before="0" w:after="0" w:line="240" w:lineRule="auto"/>
              <w:jc w:val="left"/>
              <w:keepLines/>
            </w:pPr>
            <w:r/>
            <w:r>
              <w:rPr>
                <w:rFonts w:ascii="Times New Roman" w:hAnsi="Times New Roman" w:eastAsia="宋体"/>
                <w:sz w:val="21"/>
              </w:rPr>
              <w:t>引导消防、急救等外部救援车辆快速进入现场；</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4</w:t>
            </w:r>
          </w:p>
        </w:tc>
        <w:tc>
          <w:tcPr>
            <w:tcW w:type="dxa" w:w="1587"/>
            <w:vAlign w:val="center"/>
          </w:tcPr>
          <w:p>
            <w:pPr>
              <w:spacing w:before="0" w:after="0" w:line="240" w:lineRule="auto"/>
              <w:jc w:val="center"/>
              <w:keepLines/>
            </w:pPr>
            <w:r/>
            <w:r>
              <w:rPr>
                <w:rFonts w:ascii="Times New Roman" w:hAnsi="Times New Roman" w:eastAsia="宋体"/>
                <w:sz w:val="21"/>
              </w:rPr>
              <w:t>疏散清点</w:t>
            </w:r>
          </w:p>
        </w:tc>
        <w:tc>
          <w:tcPr>
            <w:tcW w:type="dxa" w:w="6293"/>
            <w:gridSpan w:val="3"/>
            <w:vAlign w:val="center"/>
          </w:tcPr>
          <w:p>
            <w:pPr>
              <w:spacing w:before="0" w:after="0" w:line="240" w:lineRule="auto"/>
              <w:jc w:val="left"/>
              <w:keepLines/>
            </w:pPr>
            <w:r/>
            <w:r>
              <w:rPr>
                <w:rFonts w:ascii="Times New Roman" w:hAnsi="Times New Roman" w:eastAsia="宋体"/>
                <w:sz w:val="21"/>
              </w:rPr>
              <w:t>疏散无关人员，协助清点人数；</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5</w:t>
            </w:r>
          </w:p>
        </w:tc>
        <w:tc>
          <w:tcPr>
            <w:tcW w:type="dxa" w:w="1587"/>
            <w:vAlign w:val="center"/>
          </w:tcPr>
          <w:p>
            <w:pPr>
              <w:spacing w:before="0" w:after="0" w:line="240" w:lineRule="auto"/>
              <w:jc w:val="center"/>
              <w:keepLines/>
            </w:pPr>
            <w:r/>
            <w:r>
              <w:rPr>
                <w:rFonts w:ascii="Times New Roman" w:hAnsi="Times New Roman" w:eastAsia="宋体"/>
                <w:sz w:val="21"/>
              </w:rPr>
              <w:t>现场保护</w:t>
            </w:r>
          </w:p>
        </w:tc>
        <w:tc>
          <w:tcPr>
            <w:tcW w:type="dxa" w:w="6293"/>
            <w:gridSpan w:val="3"/>
            <w:vAlign w:val="center"/>
          </w:tcPr>
          <w:p>
            <w:pPr>
              <w:spacing w:before="0" w:after="0" w:line="240" w:lineRule="auto"/>
              <w:jc w:val="left"/>
              <w:keepLines/>
            </w:pPr>
            <w:r/>
            <w:r>
              <w:rPr>
                <w:rFonts w:ascii="Times New Roman" w:hAnsi="Times New Roman" w:eastAsia="宋体"/>
                <w:sz w:val="21"/>
              </w:rPr>
              <w:t>保护事故现场，监控厂区出入口，维护秩序。</w:t>
            </w:r>
          </w:p>
        </w:tc>
      </w:tr>
      <w:tr>
        <w:trPr>
          <w:cantSplit/>
        </w:trPr>
        <w:tc>
          <w:tcPr>
            <w:tcW w:type="dxa" w:w="907"/>
            <w:vAlign w:val="center"/>
          </w:tcPr>
          <w:p>
            <w:pPr>
              <w:spacing w:before="0" w:after="0" w:line="240" w:lineRule="auto"/>
              <w:jc w:val="center"/>
              <w:keepLines/>
            </w:pPr>
            <w:r/>
            <w:r>
              <w:rPr>
                <w:rFonts w:ascii="Times New Roman" w:hAnsi="Times New Roman" w:eastAsia="宋体"/>
                <w:sz w:val="21"/>
                <w:b/>
              </w:rPr>
              <w:t>注意</w:t>
            </w:r>
          </w:p>
          <w:p>
            <w:pPr>
              <w:spacing w:before="0" w:after="0" w:line="240" w:lineRule="auto"/>
              <w:jc w:val="center"/>
              <w:keepLines/>
            </w:pPr>
            <w:r>
              <w:rPr>
                <w:rFonts w:ascii="Times New Roman" w:hAnsi="Times New Roman" w:eastAsia="宋体"/>
                <w:sz w:val="21"/>
                <w:b/>
              </w:rPr>
              <w:t>事项</w:t>
            </w:r>
          </w:p>
        </w:tc>
        <w:tc>
          <w:tcPr>
            <w:tcW w:type="dxa" w:w="7880"/>
            <w:gridSpan w:val="4"/>
            <w:vAlign w:val="center"/>
          </w:tcPr>
          <w:p>
            <w:pPr>
              <w:spacing w:before="0" w:after="0" w:line="240" w:lineRule="auto"/>
              <w:jc w:val="left"/>
              <w:keepLines/>
            </w:pPr>
            <w:r/>
            <w:r>
              <w:rPr>
                <w:rFonts w:ascii="Times New Roman" w:hAnsi="Times New Roman" w:eastAsia="宋体"/>
                <w:sz w:val="21"/>
              </w:rPr>
              <w:t>1.警戒范围应随事态发展及时调整扩大。</w:t>
            </w:r>
          </w:p>
        </w:tc>
      </w:tr>
      <w:tr>
        <w:trPr>
          <w:cantSplit/>
        </w:trPr>
        <w:tc>
          <w:tcPr>
            <w:tcW w:type="dxa" w:w="8787"/>
            <w:gridSpan w:val="5"/>
            <w:vAlign w:val="center"/>
          </w:tcPr>
          <w:p>
            <w:pPr>
              <w:spacing w:before="0" w:after="0" w:line="240" w:lineRule="auto"/>
              <w:jc w:val="center"/>
              <w:keepLines/>
            </w:pPr>
            <w:r/>
            <w:r>
              <w:rPr>
                <w:rFonts w:ascii="Times New Roman" w:hAnsi="Times New Roman" w:eastAsia="宋体"/>
                <w:sz w:val="21"/>
                <w:b/>
              </w:rPr>
              <w:t>主要应急人员联系方式</w:t>
            </w:r>
          </w:p>
        </w:tc>
      </w:tr>
      <w:tr>
        <w:trPr>
          <w:cantSplit/>
        </w:trPr>
        <w:tc>
          <w:tcPr>
            <w:tcW w:type="dxa" w:w="907"/>
            <w:vAlign w:val="center"/>
          </w:tcPr>
          <w:p>
            <w:pPr>
              <w:spacing w:before="0" w:after="0" w:line="240" w:lineRule="auto"/>
              <w:jc w:val="center"/>
              <w:keepLines/>
            </w:pPr>
            <w:r/>
            <w:r>
              <w:rPr>
                <w:rFonts w:ascii="Times New Roman" w:hAnsi="Times New Roman" w:eastAsia="宋体"/>
                <w:sz w:val="21"/>
                <w:b/>
              </w:rPr>
              <w:t>序号</w:t>
            </w:r>
          </w:p>
        </w:tc>
        <w:tc>
          <w:tcPr>
            <w:tcW w:type="dxa" w:w="1587"/>
            <w:vAlign w:val="center"/>
          </w:tcPr>
          <w:p>
            <w:pPr>
              <w:spacing w:before="0" w:after="0" w:line="240" w:lineRule="auto"/>
              <w:jc w:val="center"/>
              <w:keepLines/>
            </w:pPr>
            <w:r/>
            <w:r>
              <w:rPr>
                <w:rFonts w:ascii="Times New Roman" w:hAnsi="Times New Roman" w:eastAsia="宋体"/>
                <w:sz w:val="21"/>
                <w:b/>
              </w:rPr>
              <w:t>姓  名</w:t>
            </w:r>
          </w:p>
        </w:tc>
        <w:tc>
          <w:tcPr>
            <w:tcW w:type="dxa" w:w="2494"/>
            <w:vAlign w:val="center"/>
          </w:tcPr>
          <w:p>
            <w:pPr>
              <w:spacing w:before="0" w:after="0" w:line="240" w:lineRule="auto"/>
              <w:jc w:val="center"/>
              <w:keepLines/>
            </w:pPr>
            <w:r/>
            <w:r>
              <w:rPr>
                <w:rFonts w:ascii="Times New Roman" w:hAnsi="Times New Roman" w:eastAsia="宋体"/>
                <w:sz w:val="21"/>
                <w:b/>
              </w:rPr>
              <w:t>职  务</w:t>
            </w:r>
          </w:p>
        </w:tc>
        <w:tc>
          <w:tcPr>
            <w:tcW w:type="dxa" w:w="1928"/>
            <w:vAlign w:val="center"/>
          </w:tcPr>
          <w:p>
            <w:pPr>
              <w:spacing w:before="0" w:after="0" w:line="240" w:lineRule="auto"/>
              <w:jc w:val="center"/>
              <w:keepLines/>
            </w:pPr>
            <w:r/>
            <w:r>
              <w:rPr>
                <w:rFonts w:ascii="Times New Roman" w:hAnsi="Times New Roman" w:eastAsia="宋体"/>
                <w:sz w:val="21"/>
                <w:b/>
              </w:rPr>
              <w:t>应急职务</w:t>
            </w:r>
          </w:p>
        </w:tc>
        <w:tc>
          <w:tcPr>
            <w:tcW w:type="dxa" w:w="1871"/>
            <w:vAlign w:val="center"/>
          </w:tcPr>
          <w:p>
            <w:pPr>
              <w:spacing w:before="0" w:after="0" w:line="240" w:lineRule="auto"/>
              <w:jc w:val="center"/>
              <w:keepLines/>
            </w:pPr>
            <w:r/>
            <w:r>
              <w:rPr>
                <w:rFonts w:ascii="Times New Roman" w:hAnsi="Times New Roman" w:eastAsia="宋体"/>
                <w:sz w:val="21"/>
                <w:b/>
              </w:rPr>
              <w:t>电  话</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1</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总指挥</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2</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副总指挥</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3</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应急办公室主任</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4</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抢险救援组组长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5</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警戒保卫组组长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6</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医疗救护组组长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7</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后勤保障组组长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8</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通信联络组组长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9</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善后处理组组长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bl>
    <w:p>
      <w:pPr>
        <w:pStyle w:val="Heading2"/>
        <w:spacing w:line="500" w:lineRule="exact" w:before="0" w:after="0"/>
        <w:jc w:val="left"/>
        <w:outlineLvl w:val="1"/>
        <w:pageBreakBefore/>
        <w:keepNext/>
      </w:pPr>
      <w:r>
        <w:rPr>
          <w:rFonts w:ascii="Times New Roman" w:hAnsi="Times New Roman" w:eastAsia="黑体"/>
          <w:sz w:val="28"/>
          <w:b/>
        </w:rPr>
        <w:t>11.4 医疗救护组组长岗位应急处置卡</w:t>
      </w:r>
    </w:p>
    <w:tbl>
      <w:tblPr>
        <w:tblW w:type="auto" w:w="0"/>
        <w:jc w:val="center"/>
        <w:tblLook w:firstColumn="1" w:firstRow="1" w:lastColumn="0" w:lastRow="0" w:noHBand="0" w:noVBand="1" w:val="04A0"/>
        <w:tblLayout w:type="fixed"/>
        <w:tblBorders>
          <w:top w:val="single" w:sz="4" w:color="000000"/>
          <w:left w:val="single" w:sz="4" w:color="000000"/>
          <w:bottom w:val="single" w:sz="4" w:color="000000"/>
          <w:right w:val="single" w:sz="4" w:color="000000"/>
          <w:insideH w:val="single" w:sz="4" w:color="000000"/>
          <w:insideV w:val="single" w:sz="4" w:color="000000"/>
        </w:tblBorders>
      </w:tblPr>
      <w:tblGrid>
        <w:gridCol w:w="907"/>
        <w:gridCol w:w="1587"/>
        <w:gridCol w:w="2494"/>
        <w:gridCol w:w="1928"/>
        <w:gridCol w:w="1871"/>
      </w:tblGrid>
      <w:tr>
        <w:trPr>
          <w:cantSplit/>
        </w:trPr>
        <w:tc>
          <w:tcPr>
            <w:tcW w:type="dxa" w:w="8787"/>
            <w:gridSpan w:val="5"/>
            <w:vAlign w:val="center"/>
          </w:tcPr>
          <w:p>
            <w:pPr>
              <w:spacing w:before="0" w:after="0" w:line="240" w:lineRule="auto"/>
              <w:jc w:val="center"/>
              <w:keepLines/>
            </w:pPr>
            <w:r/>
            <w:r>
              <w:rPr>
                <w:rFonts w:ascii="Times New Roman" w:hAnsi="Times New Roman" w:eastAsia="宋体"/>
                <w:sz w:val="24"/>
                <w:b/>
              </w:rPr>
              <w:t>泰安示例机械有限公司医疗救护组组长岗位应急处置卡</w:t>
            </w:r>
          </w:p>
        </w:tc>
      </w:tr>
      <w:tr>
        <w:trPr>
          <w:cantSplit/>
        </w:trPr>
        <w:tc>
          <w:tcPr>
            <w:tcW w:type="dxa" w:w="907"/>
            <w:vMerge w:val="restart"/>
            <w:vAlign w:val="center"/>
          </w:tcPr>
          <w:p>
            <w:pPr>
              <w:spacing w:before="0" w:after="0" w:line="240" w:lineRule="auto"/>
              <w:jc w:val="center"/>
              <w:keepLines/>
            </w:pPr>
            <w:r/>
            <w:r>
              <w:rPr>
                <w:rFonts w:ascii="Times New Roman" w:hAnsi="Times New Roman" w:eastAsia="宋体"/>
                <w:sz w:val="21"/>
                <w:b/>
              </w:rPr>
              <w:t>医疗救护组</w:t>
            </w:r>
          </w:p>
          <w:p>
            <w:pPr>
              <w:spacing w:before="0" w:after="0" w:line="240" w:lineRule="auto"/>
              <w:jc w:val="center"/>
              <w:keepLines/>
            </w:pPr>
            <w:r>
              <w:rPr>
                <w:rFonts w:ascii="Times New Roman" w:hAnsi="Times New Roman" w:eastAsia="宋体"/>
                <w:sz w:val="21"/>
                <w:b/>
              </w:rPr>
              <w:t>组成</w:t>
            </w:r>
          </w:p>
        </w:tc>
        <w:tc>
          <w:tcPr>
            <w:tcW w:type="dxa" w:w="7880"/>
            <w:gridSpan w:val="4"/>
            <w:vAlign w:val="center"/>
          </w:tcPr>
          <w:p>
            <w:pPr>
              <w:spacing w:before="0" w:after="0" w:line="240" w:lineRule="auto"/>
              <w:jc w:val="left"/>
              <w:keepLines/>
            </w:pPr>
            <w:r/>
            <w:r>
              <w:rPr>
                <w:rFonts w:ascii="Times New Roman" w:hAnsi="Times New Roman" w:eastAsia="宋体"/>
                <w:sz w:val="21"/>
              </w:rPr>
              <w:t>组长：</w:t>
            </w:r>
            <w:r>
              <w:rPr>
                <w:rFonts w:ascii="Times New Roman" w:hAnsi="Times New Roman" w:eastAsia="宋体"/>
                <w:sz w:val="21"/>
                <w:color w:val="C00000"/>
              </w:rPr>
              <w:t>【待用户填】</w:t>
            </w:r>
          </w:p>
        </w:tc>
      </w:tr>
      <w:tr>
        <w:trPr>
          <w:cantSplit/>
        </w:trPr>
        <w:tc>
          <w:tcPr>
            <w:tcW w:type="dxa" w:w="907"/>
            <w:vMerge/>
            <w:vAlign w:val="center"/>
          </w:tcPr>
          <w:p/>
        </w:tc>
        <w:tc>
          <w:tcPr>
            <w:tcW w:type="dxa" w:w="7880"/>
            <w:gridSpan w:val="4"/>
            <w:vAlign w:val="center"/>
          </w:tcPr>
          <w:p>
            <w:pPr>
              <w:spacing w:before="0" w:after="0" w:line="240" w:lineRule="auto"/>
              <w:jc w:val="left"/>
              <w:keepLines/>
            </w:pPr>
            <w:r/>
            <w:r>
              <w:rPr>
                <w:rFonts w:ascii="Times New Roman" w:hAnsi="Times New Roman" w:eastAsia="宋体"/>
                <w:sz w:val="21"/>
              </w:rPr>
              <w:t>组员：</w:t>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b/>
              </w:rPr>
              <w:t>序号</w:t>
            </w:r>
          </w:p>
        </w:tc>
        <w:tc>
          <w:tcPr>
            <w:tcW w:type="dxa" w:w="1587"/>
            <w:vAlign w:val="center"/>
          </w:tcPr>
          <w:p>
            <w:pPr>
              <w:spacing w:before="0" w:after="0" w:line="240" w:lineRule="auto"/>
              <w:jc w:val="center"/>
              <w:keepLines/>
            </w:pPr>
            <w:r/>
            <w:r>
              <w:rPr>
                <w:rFonts w:ascii="Times New Roman" w:hAnsi="Times New Roman" w:eastAsia="宋体"/>
                <w:sz w:val="21"/>
                <w:b/>
              </w:rPr>
              <w:t>处置步骤</w:t>
            </w:r>
          </w:p>
        </w:tc>
        <w:tc>
          <w:tcPr>
            <w:tcW w:type="dxa" w:w="6293"/>
            <w:gridSpan w:val="3"/>
            <w:vAlign w:val="center"/>
          </w:tcPr>
          <w:p>
            <w:pPr>
              <w:spacing w:before="0" w:after="0" w:line="240" w:lineRule="auto"/>
              <w:jc w:val="center"/>
              <w:keepLines/>
            </w:pPr>
            <w:r/>
            <w:r>
              <w:rPr>
                <w:rFonts w:ascii="Times New Roman" w:hAnsi="Times New Roman" w:eastAsia="宋体"/>
                <w:sz w:val="21"/>
                <w:b/>
              </w:rPr>
              <w:t>处置要点</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1</w:t>
            </w:r>
          </w:p>
        </w:tc>
        <w:tc>
          <w:tcPr>
            <w:tcW w:type="dxa" w:w="1587"/>
            <w:vAlign w:val="center"/>
          </w:tcPr>
          <w:p>
            <w:pPr>
              <w:spacing w:before="0" w:after="0" w:line="240" w:lineRule="auto"/>
              <w:jc w:val="center"/>
              <w:keepLines/>
            </w:pPr>
            <w:r/>
            <w:r>
              <w:rPr>
                <w:rFonts w:ascii="Times New Roman" w:hAnsi="Times New Roman" w:eastAsia="宋体"/>
                <w:sz w:val="21"/>
              </w:rPr>
              <w:t>现场救护</w:t>
            </w:r>
          </w:p>
        </w:tc>
        <w:tc>
          <w:tcPr>
            <w:tcW w:type="dxa" w:w="6293"/>
            <w:gridSpan w:val="3"/>
            <w:vAlign w:val="center"/>
          </w:tcPr>
          <w:p>
            <w:pPr>
              <w:spacing w:before="0" w:after="0" w:line="240" w:lineRule="auto"/>
              <w:jc w:val="left"/>
              <w:keepLines/>
            </w:pPr>
            <w:r/>
            <w:r>
              <w:rPr>
                <w:rFonts w:ascii="Times New Roman" w:hAnsi="Times New Roman" w:eastAsia="宋体"/>
                <w:sz w:val="21"/>
              </w:rPr>
              <w:t>听从现场指挥安排，做好受伤人员的止血、包扎、心肺复苏等现场急救；</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2</w:t>
            </w:r>
          </w:p>
        </w:tc>
        <w:tc>
          <w:tcPr>
            <w:tcW w:type="dxa" w:w="1587"/>
            <w:vAlign w:val="center"/>
          </w:tcPr>
          <w:p>
            <w:pPr>
              <w:spacing w:before="0" w:after="0" w:line="240" w:lineRule="auto"/>
              <w:jc w:val="center"/>
              <w:keepLines/>
            </w:pPr>
            <w:r/>
            <w:r>
              <w:rPr>
                <w:rFonts w:ascii="Times New Roman" w:hAnsi="Times New Roman" w:eastAsia="宋体"/>
                <w:sz w:val="21"/>
              </w:rPr>
              <w:t>联系医院</w:t>
            </w:r>
          </w:p>
        </w:tc>
        <w:tc>
          <w:tcPr>
            <w:tcW w:type="dxa" w:w="6293"/>
            <w:gridSpan w:val="3"/>
            <w:vAlign w:val="center"/>
          </w:tcPr>
          <w:p>
            <w:pPr>
              <w:spacing w:before="0" w:after="0" w:line="240" w:lineRule="auto"/>
              <w:jc w:val="left"/>
              <w:keepLines/>
            </w:pPr>
            <w:r/>
            <w:r>
              <w:rPr>
                <w:rFonts w:ascii="Times New Roman" w:hAnsi="Times New Roman" w:eastAsia="宋体"/>
                <w:sz w:val="21"/>
              </w:rPr>
              <w:t>负责与附近医疗单位、医院联系，引导配合外部医务人员救护；</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3</w:t>
            </w:r>
          </w:p>
        </w:tc>
        <w:tc>
          <w:tcPr>
            <w:tcW w:type="dxa" w:w="1587"/>
            <w:vAlign w:val="center"/>
          </w:tcPr>
          <w:p>
            <w:pPr>
              <w:spacing w:before="0" w:after="0" w:line="240" w:lineRule="auto"/>
              <w:jc w:val="center"/>
              <w:keepLines/>
            </w:pPr>
            <w:r/>
            <w:r>
              <w:rPr>
                <w:rFonts w:ascii="Times New Roman" w:hAnsi="Times New Roman" w:eastAsia="宋体"/>
                <w:sz w:val="21"/>
              </w:rPr>
              <w:t>器材保管</w:t>
            </w:r>
          </w:p>
        </w:tc>
        <w:tc>
          <w:tcPr>
            <w:tcW w:type="dxa" w:w="6293"/>
            <w:gridSpan w:val="3"/>
            <w:vAlign w:val="center"/>
          </w:tcPr>
          <w:p>
            <w:pPr>
              <w:spacing w:before="0" w:after="0" w:line="240" w:lineRule="auto"/>
              <w:jc w:val="left"/>
              <w:keepLines/>
            </w:pPr>
            <w:r/>
            <w:r>
              <w:rPr>
                <w:rFonts w:ascii="Times New Roman" w:hAnsi="Times New Roman" w:eastAsia="宋体"/>
                <w:sz w:val="21"/>
              </w:rPr>
              <w:t>做好医疗抢救设备、器材、药品的采购与保管；</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4</w:t>
            </w:r>
          </w:p>
        </w:tc>
        <w:tc>
          <w:tcPr>
            <w:tcW w:type="dxa" w:w="1587"/>
            <w:vAlign w:val="center"/>
          </w:tcPr>
          <w:p>
            <w:pPr>
              <w:spacing w:before="0" w:after="0" w:line="240" w:lineRule="auto"/>
              <w:jc w:val="center"/>
              <w:keepLines/>
            </w:pPr>
            <w:r/>
            <w:r>
              <w:rPr>
                <w:rFonts w:ascii="Times New Roman" w:hAnsi="Times New Roman" w:eastAsia="宋体"/>
                <w:sz w:val="21"/>
              </w:rPr>
              <w:t>转运交接</w:t>
            </w:r>
          </w:p>
        </w:tc>
        <w:tc>
          <w:tcPr>
            <w:tcW w:type="dxa" w:w="6293"/>
            <w:gridSpan w:val="3"/>
            <w:vAlign w:val="center"/>
          </w:tcPr>
          <w:p>
            <w:pPr>
              <w:spacing w:before="0" w:after="0" w:line="240" w:lineRule="auto"/>
              <w:jc w:val="left"/>
              <w:keepLines/>
            </w:pPr>
            <w:r/>
            <w:r>
              <w:rPr>
                <w:rFonts w:ascii="Times New Roman" w:hAnsi="Times New Roman" w:eastAsia="宋体"/>
                <w:sz w:val="21"/>
              </w:rPr>
              <w:t>配合 120 急救人员转运伤员，交接伤情信息。</w:t>
            </w:r>
          </w:p>
        </w:tc>
      </w:tr>
      <w:tr>
        <w:trPr>
          <w:cantSplit/>
        </w:trPr>
        <w:tc>
          <w:tcPr>
            <w:tcW w:type="dxa" w:w="907"/>
            <w:vAlign w:val="center"/>
          </w:tcPr>
          <w:p>
            <w:pPr>
              <w:spacing w:before="0" w:after="0" w:line="240" w:lineRule="auto"/>
              <w:jc w:val="center"/>
              <w:keepLines/>
            </w:pPr>
            <w:r/>
            <w:r>
              <w:rPr>
                <w:rFonts w:ascii="Times New Roman" w:hAnsi="Times New Roman" w:eastAsia="宋体"/>
                <w:sz w:val="21"/>
                <w:b/>
              </w:rPr>
              <w:t>注意</w:t>
            </w:r>
          </w:p>
          <w:p>
            <w:pPr>
              <w:spacing w:before="0" w:after="0" w:line="240" w:lineRule="auto"/>
              <w:jc w:val="center"/>
              <w:keepLines/>
            </w:pPr>
            <w:r>
              <w:rPr>
                <w:rFonts w:ascii="Times New Roman" w:hAnsi="Times New Roman" w:eastAsia="宋体"/>
                <w:sz w:val="21"/>
                <w:b/>
              </w:rPr>
              <w:t>事项</w:t>
            </w:r>
          </w:p>
        </w:tc>
        <w:tc>
          <w:tcPr>
            <w:tcW w:type="dxa" w:w="7880"/>
            <w:gridSpan w:val="4"/>
            <w:vAlign w:val="center"/>
          </w:tcPr>
          <w:p>
            <w:pPr>
              <w:spacing w:before="0" w:after="0" w:line="240" w:lineRule="auto"/>
              <w:jc w:val="left"/>
              <w:keepLines/>
            </w:pPr>
            <w:r/>
            <w:r>
              <w:rPr>
                <w:rFonts w:ascii="Times New Roman" w:hAnsi="Times New Roman" w:eastAsia="宋体"/>
                <w:sz w:val="21"/>
              </w:rPr>
              <w:t>1.脊柱受伤人员不得随意搬动，等待专业救援。</w:t>
            </w:r>
          </w:p>
        </w:tc>
      </w:tr>
      <w:tr>
        <w:trPr>
          <w:cantSplit/>
        </w:trPr>
        <w:tc>
          <w:tcPr>
            <w:tcW w:type="dxa" w:w="8787"/>
            <w:gridSpan w:val="5"/>
            <w:vAlign w:val="center"/>
          </w:tcPr>
          <w:p>
            <w:pPr>
              <w:spacing w:before="0" w:after="0" w:line="240" w:lineRule="auto"/>
              <w:jc w:val="center"/>
              <w:keepLines/>
            </w:pPr>
            <w:r/>
            <w:r>
              <w:rPr>
                <w:rFonts w:ascii="Times New Roman" w:hAnsi="Times New Roman" w:eastAsia="宋体"/>
                <w:sz w:val="21"/>
                <w:b/>
              </w:rPr>
              <w:t>主要应急人员联系方式</w:t>
            </w:r>
          </w:p>
        </w:tc>
      </w:tr>
      <w:tr>
        <w:trPr>
          <w:cantSplit/>
        </w:trPr>
        <w:tc>
          <w:tcPr>
            <w:tcW w:type="dxa" w:w="907"/>
            <w:vAlign w:val="center"/>
          </w:tcPr>
          <w:p>
            <w:pPr>
              <w:spacing w:before="0" w:after="0" w:line="240" w:lineRule="auto"/>
              <w:jc w:val="center"/>
              <w:keepLines/>
            </w:pPr>
            <w:r/>
            <w:r>
              <w:rPr>
                <w:rFonts w:ascii="Times New Roman" w:hAnsi="Times New Roman" w:eastAsia="宋体"/>
                <w:sz w:val="21"/>
                <w:b/>
              </w:rPr>
              <w:t>序号</w:t>
            </w:r>
          </w:p>
        </w:tc>
        <w:tc>
          <w:tcPr>
            <w:tcW w:type="dxa" w:w="1587"/>
            <w:vAlign w:val="center"/>
          </w:tcPr>
          <w:p>
            <w:pPr>
              <w:spacing w:before="0" w:after="0" w:line="240" w:lineRule="auto"/>
              <w:jc w:val="center"/>
              <w:keepLines/>
            </w:pPr>
            <w:r/>
            <w:r>
              <w:rPr>
                <w:rFonts w:ascii="Times New Roman" w:hAnsi="Times New Roman" w:eastAsia="宋体"/>
                <w:sz w:val="21"/>
                <w:b/>
              </w:rPr>
              <w:t>姓  名</w:t>
            </w:r>
          </w:p>
        </w:tc>
        <w:tc>
          <w:tcPr>
            <w:tcW w:type="dxa" w:w="2494"/>
            <w:vAlign w:val="center"/>
          </w:tcPr>
          <w:p>
            <w:pPr>
              <w:spacing w:before="0" w:after="0" w:line="240" w:lineRule="auto"/>
              <w:jc w:val="center"/>
              <w:keepLines/>
            </w:pPr>
            <w:r/>
            <w:r>
              <w:rPr>
                <w:rFonts w:ascii="Times New Roman" w:hAnsi="Times New Roman" w:eastAsia="宋体"/>
                <w:sz w:val="21"/>
                <w:b/>
              </w:rPr>
              <w:t>职  务</w:t>
            </w:r>
          </w:p>
        </w:tc>
        <w:tc>
          <w:tcPr>
            <w:tcW w:type="dxa" w:w="1928"/>
            <w:vAlign w:val="center"/>
          </w:tcPr>
          <w:p>
            <w:pPr>
              <w:spacing w:before="0" w:after="0" w:line="240" w:lineRule="auto"/>
              <w:jc w:val="center"/>
              <w:keepLines/>
            </w:pPr>
            <w:r/>
            <w:r>
              <w:rPr>
                <w:rFonts w:ascii="Times New Roman" w:hAnsi="Times New Roman" w:eastAsia="宋体"/>
                <w:sz w:val="21"/>
                <w:b/>
              </w:rPr>
              <w:t>应急职务</w:t>
            </w:r>
          </w:p>
        </w:tc>
        <w:tc>
          <w:tcPr>
            <w:tcW w:type="dxa" w:w="1871"/>
            <w:vAlign w:val="center"/>
          </w:tcPr>
          <w:p>
            <w:pPr>
              <w:spacing w:before="0" w:after="0" w:line="240" w:lineRule="auto"/>
              <w:jc w:val="center"/>
              <w:keepLines/>
            </w:pPr>
            <w:r/>
            <w:r>
              <w:rPr>
                <w:rFonts w:ascii="Times New Roman" w:hAnsi="Times New Roman" w:eastAsia="宋体"/>
                <w:sz w:val="21"/>
                <w:b/>
              </w:rPr>
              <w:t>电  话</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1</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总指挥</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2</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副总指挥</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3</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应急办公室主任</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4</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抢险救援组组长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5</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警戒保卫组组长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6</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医疗救护组组长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7</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后勤保障组组长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8</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通信联络组组长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9</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善后处理组组长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bl>
    <w:p>
      <w:pPr>
        <w:pStyle w:val="Heading2"/>
        <w:spacing w:line="500" w:lineRule="exact" w:before="0" w:after="0"/>
        <w:jc w:val="left"/>
        <w:outlineLvl w:val="1"/>
        <w:pageBreakBefore/>
        <w:keepNext/>
      </w:pPr>
      <w:r>
        <w:rPr>
          <w:rFonts w:ascii="Times New Roman" w:hAnsi="Times New Roman" w:eastAsia="黑体"/>
          <w:sz w:val="28"/>
          <w:b/>
        </w:rPr>
        <w:t>11.5 后勤保障组组长岗位应急处置卡</w:t>
      </w:r>
    </w:p>
    <w:tbl>
      <w:tblPr>
        <w:tblW w:type="auto" w:w="0"/>
        <w:jc w:val="center"/>
        <w:tblLook w:firstColumn="1" w:firstRow="1" w:lastColumn="0" w:lastRow="0" w:noHBand="0" w:noVBand="1" w:val="04A0"/>
        <w:tblLayout w:type="fixed"/>
        <w:tblBorders>
          <w:top w:val="single" w:sz="4" w:color="000000"/>
          <w:left w:val="single" w:sz="4" w:color="000000"/>
          <w:bottom w:val="single" w:sz="4" w:color="000000"/>
          <w:right w:val="single" w:sz="4" w:color="000000"/>
          <w:insideH w:val="single" w:sz="4" w:color="000000"/>
          <w:insideV w:val="single" w:sz="4" w:color="000000"/>
        </w:tblBorders>
      </w:tblPr>
      <w:tblGrid>
        <w:gridCol w:w="907"/>
        <w:gridCol w:w="1587"/>
        <w:gridCol w:w="2494"/>
        <w:gridCol w:w="1928"/>
        <w:gridCol w:w="1871"/>
      </w:tblGrid>
      <w:tr>
        <w:trPr>
          <w:cantSplit/>
        </w:trPr>
        <w:tc>
          <w:tcPr>
            <w:tcW w:type="dxa" w:w="8787"/>
            <w:gridSpan w:val="5"/>
            <w:vAlign w:val="center"/>
          </w:tcPr>
          <w:p>
            <w:pPr>
              <w:spacing w:before="0" w:after="0" w:line="240" w:lineRule="auto"/>
              <w:jc w:val="center"/>
              <w:keepLines/>
            </w:pPr>
            <w:r/>
            <w:r>
              <w:rPr>
                <w:rFonts w:ascii="Times New Roman" w:hAnsi="Times New Roman" w:eastAsia="宋体"/>
                <w:sz w:val="24"/>
                <w:b/>
              </w:rPr>
              <w:t>泰安示例机械有限公司后勤保障组组长岗位应急处置卡</w:t>
            </w:r>
          </w:p>
        </w:tc>
      </w:tr>
      <w:tr>
        <w:trPr>
          <w:cantSplit/>
        </w:trPr>
        <w:tc>
          <w:tcPr>
            <w:tcW w:type="dxa" w:w="907"/>
            <w:vMerge w:val="restart"/>
            <w:vAlign w:val="center"/>
          </w:tcPr>
          <w:p>
            <w:pPr>
              <w:spacing w:before="0" w:after="0" w:line="240" w:lineRule="auto"/>
              <w:jc w:val="center"/>
              <w:keepLines/>
            </w:pPr>
            <w:r/>
            <w:r>
              <w:rPr>
                <w:rFonts w:ascii="Times New Roman" w:hAnsi="Times New Roman" w:eastAsia="宋体"/>
                <w:sz w:val="21"/>
                <w:b/>
              </w:rPr>
              <w:t>后勤保障组</w:t>
            </w:r>
          </w:p>
          <w:p>
            <w:pPr>
              <w:spacing w:before="0" w:after="0" w:line="240" w:lineRule="auto"/>
              <w:jc w:val="center"/>
              <w:keepLines/>
            </w:pPr>
            <w:r>
              <w:rPr>
                <w:rFonts w:ascii="Times New Roman" w:hAnsi="Times New Roman" w:eastAsia="宋体"/>
                <w:sz w:val="21"/>
                <w:b/>
              </w:rPr>
              <w:t>组成</w:t>
            </w:r>
          </w:p>
        </w:tc>
        <w:tc>
          <w:tcPr>
            <w:tcW w:type="dxa" w:w="7880"/>
            <w:gridSpan w:val="4"/>
            <w:vAlign w:val="center"/>
          </w:tcPr>
          <w:p>
            <w:pPr>
              <w:spacing w:before="0" w:after="0" w:line="240" w:lineRule="auto"/>
              <w:jc w:val="left"/>
              <w:keepLines/>
            </w:pPr>
            <w:r/>
            <w:r>
              <w:rPr>
                <w:rFonts w:ascii="Times New Roman" w:hAnsi="Times New Roman" w:eastAsia="宋体"/>
                <w:sz w:val="21"/>
              </w:rPr>
              <w:t>组长：</w:t>
            </w:r>
            <w:r>
              <w:rPr>
                <w:rFonts w:ascii="Times New Roman" w:hAnsi="Times New Roman" w:eastAsia="宋体"/>
                <w:sz w:val="21"/>
                <w:color w:val="C00000"/>
              </w:rPr>
              <w:t>【待用户填】</w:t>
            </w:r>
          </w:p>
        </w:tc>
      </w:tr>
      <w:tr>
        <w:trPr>
          <w:cantSplit/>
        </w:trPr>
        <w:tc>
          <w:tcPr>
            <w:tcW w:type="dxa" w:w="907"/>
            <w:vMerge/>
            <w:vAlign w:val="center"/>
          </w:tcPr>
          <w:p/>
        </w:tc>
        <w:tc>
          <w:tcPr>
            <w:tcW w:type="dxa" w:w="7880"/>
            <w:gridSpan w:val="4"/>
            <w:vAlign w:val="center"/>
          </w:tcPr>
          <w:p>
            <w:pPr>
              <w:spacing w:before="0" w:after="0" w:line="240" w:lineRule="auto"/>
              <w:jc w:val="left"/>
              <w:keepLines/>
            </w:pPr>
            <w:r/>
            <w:r>
              <w:rPr>
                <w:rFonts w:ascii="Times New Roman" w:hAnsi="Times New Roman" w:eastAsia="宋体"/>
                <w:sz w:val="21"/>
              </w:rPr>
              <w:t>组员：</w:t>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b/>
              </w:rPr>
              <w:t>序号</w:t>
            </w:r>
          </w:p>
        </w:tc>
        <w:tc>
          <w:tcPr>
            <w:tcW w:type="dxa" w:w="1587"/>
            <w:vAlign w:val="center"/>
          </w:tcPr>
          <w:p>
            <w:pPr>
              <w:spacing w:before="0" w:after="0" w:line="240" w:lineRule="auto"/>
              <w:jc w:val="center"/>
              <w:keepLines/>
            </w:pPr>
            <w:r/>
            <w:r>
              <w:rPr>
                <w:rFonts w:ascii="Times New Roman" w:hAnsi="Times New Roman" w:eastAsia="宋体"/>
                <w:sz w:val="21"/>
                <w:b/>
              </w:rPr>
              <w:t>处置步骤</w:t>
            </w:r>
          </w:p>
        </w:tc>
        <w:tc>
          <w:tcPr>
            <w:tcW w:type="dxa" w:w="6293"/>
            <w:gridSpan w:val="3"/>
            <w:vAlign w:val="center"/>
          </w:tcPr>
          <w:p>
            <w:pPr>
              <w:spacing w:before="0" w:after="0" w:line="240" w:lineRule="auto"/>
              <w:jc w:val="center"/>
              <w:keepLines/>
            </w:pPr>
            <w:r/>
            <w:r>
              <w:rPr>
                <w:rFonts w:ascii="Times New Roman" w:hAnsi="Times New Roman" w:eastAsia="宋体"/>
                <w:sz w:val="21"/>
                <w:b/>
              </w:rPr>
              <w:t>处置要点</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1</w:t>
            </w:r>
          </w:p>
        </w:tc>
        <w:tc>
          <w:tcPr>
            <w:tcW w:type="dxa" w:w="1587"/>
            <w:vAlign w:val="center"/>
          </w:tcPr>
          <w:p>
            <w:pPr>
              <w:spacing w:before="0" w:after="0" w:line="240" w:lineRule="auto"/>
              <w:jc w:val="center"/>
              <w:keepLines/>
            </w:pPr>
            <w:r/>
            <w:r>
              <w:rPr>
                <w:rFonts w:ascii="Times New Roman" w:hAnsi="Times New Roman" w:eastAsia="宋体"/>
                <w:sz w:val="21"/>
              </w:rPr>
              <w:t>物资调配</w:t>
            </w:r>
          </w:p>
        </w:tc>
        <w:tc>
          <w:tcPr>
            <w:tcW w:type="dxa" w:w="6293"/>
            <w:gridSpan w:val="3"/>
            <w:vAlign w:val="center"/>
          </w:tcPr>
          <w:p>
            <w:pPr>
              <w:spacing w:before="0" w:after="0" w:line="240" w:lineRule="auto"/>
              <w:jc w:val="left"/>
              <w:keepLines/>
            </w:pPr>
            <w:r/>
            <w:r>
              <w:rPr>
                <w:rFonts w:ascii="Times New Roman" w:hAnsi="Times New Roman" w:eastAsia="宋体"/>
                <w:sz w:val="21"/>
              </w:rPr>
              <w:t>调配应急物资、装备（防护装备、堵漏器材、应急照明等）到现场；</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2</w:t>
            </w:r>
          </w:p>
        </w:tc>
        <w:tc>
          <w:tcPr>
            <w:tcW w:type="dxa" w:w="1587"/>
            <w:vAlign w:val="center"/>
          </w:tcPr>
          <w:p>
            <w:pPr>
              <w:spacing w:before="0" w:after="0" w:line="240" w:lineRule="auto"/>
              <w:jc w:val="center"/>
              <w:keepLines/>
            </w:pPr>
            <w:r/>
            <w:r>
              <w:rPr>
                <w:rFonts w:ascii="Times New Roman" w:hAnsi="Times New Roman" w:eastAsia="宋体"/>
                <w:sz w:val="21"/>
              </w:rPr>
              <w:t>保障供应</w:t>
            </w:r>
          </w:p>
        </w:tc>
        <w:tc>
          <w:tcPr>
            <w:tcW w:type="dxa" w:w="6293"/>
            <w:gridSpan w:val="3"/>
            <w:vAlign w:val="center"/>
          </w:tcPr>
          <w:p>
            <w:pPr>
              <w:spacing w:before="0" w:after="0" w:line="240" w:lineRule="auto"/>
              <w:jc w:val="left"/>
              <w:keepLines/>
            </w:pPr>
            <w:r/>
            <w:r>
              <w:rPr>
                <w:rFonts w:ascii="Times New Roman" w:hAnsi="Times New Roman" w:eastAsia="宋体"/>
                <w:sz w:val="21"/>
              </w:rPr>
              <w:t>保障电力、供水、通信正常，提供食品饮水等后勤支持；</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3</w:t>
            </w:r>
          </w:p>
        </w:tc>
        <w:tc>
          <w:tcPr>
            <w:tcW w:type="dxa" w:w="1587"/>
            <w:vAlign w:val="center"/>
          </w:tcPr>
          <w:p>
            <w:pPr>
              <w:spacing w:before="0" w:after="0" w:line="240" w:lineRule="auto"/>
              <w:jc w:val="center"/>
              <w:keepLines/>
            </w:pPr>
            <w:r/>
            <w:r>
              <w:rPr>
                <w:rFonts w:ascii="Times New Roman" w:hAnsi="Times New Roman" w:eastAsia="宋体"/>
                <w:sz w:val="21"/>
              </w:rPr>
              <w:t>资金支持</w:t>
            </w:r>
          </w:p>
        </w:tc>
        <w:tc>
          <w:tcPr>
            <w:tcW w:type="dxa" w:w="6293"/>
            <w:gridSpan w:val="3"/>
            <w:vAlign w:val="center"/>
          </w:tcPr>
          <w:p>
            <w:pPr>
              <w:spacing w:before="0" w:after="0" w:line="240" w:lineRule="auto"/>
              <w:jc w:val="left"/>
              <w:keepLines/>
            </w:pPr>
            <w:r/>
            <w:r>
              <w:rPr>
                <w:rFonts w:ascii="Times New Roman" w:hAnsi="Times New Roman" w:eastAsia="宋体"/>
                <w:sz w:val="21"/>
              </w:rPr>
              <w:t>落实应急资金，联系社会应急资源；</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4</w:t>
            </w:r>
          </w:p>
        </w:tc>
        <w:tc>
          <w:tcPr>
            <w:tcW w:type="dxa" w:w="1587"/>
            <w:vAlign w:val="center"/>
          </w:tcPr>
          <w:p>
            <w:pPr>
              <w:spacing w:before="0" w:after="0" w:line="240" w:lineRule="auto"/>
              <w:jc w:val="center"/>
              <w:keepLines/>
            </w:pPr>
            <w:r/>
            <w:r>
              <w:rPr>
                <w:rFonts w:ascii="Times New Roman" w:hAnsi="Times New Roman" w:eastAsia="宋体"/>
                <w:sz w:val="21"/>
              </w:rPr>
              <w:t>善后配合</w:t>
            </w:r>
          </w:p>
        </w:tc>
        <w:tc>
          <w:tcPr>
            <w:tcW w:type="dxa" w:w="6293"/>
            <w:gridSpan w:val="3"/>
            <w:vAlign w:val="center"/>
          </w:tcPr>
          <w:p>
            <w:pPr>
              <w:spacing w:before="0" w:after="0" w:line="240" w:lineRule="auto"/>
              <w:jc w:val="left"/>
              <w:keepLines/>
            </w:pPr>
            <w:r/>
            <w:r>
              <w:rPr>
                <w:rFonts w:ascii="Times New Roman" w:hAnsi="Times New Roman" w:eastAsia="宋体"/>
                <w:sz w:val="21"/>
              </w:rPr>
              <w:t>配合善后处置、现场清理与恢复工作。</w:t>
            </w:r>
          </w:p>
        </w:tc>
      </w:tr>
      <w:tr>
        <w:trPr>
          <w:cantSplit/>
        </w:trPr>
        <w:tc>
          <w:tcPr>
            <w:tcW w:type="dxa" w:w="907"/>
            <w:vAlign w:val="center"/>
          </w:tcPr>
          <w:p>
            <w:pPr>
              <w:spacing w:before="0" w:after="0" w:line="240" w:lineRule="auto"/>
              <w:jc w:val="center"/>
              <w:keepLines/>
            </w:pPr>
            <w:r/>
            <w:r>
              <w:rPr>
                <w:rFonts w:ascii="Times New Roman" w:hAnsi="Times New Roman" w:eastAsia="宋体"/>
                <w:sz w:val="21"/>
                <w:b/>
              </w:rPr>
              <w:t>注意</w:t>
            </w:r>
          </w:p>
          <w:p>
            <w:pPr>
              <w:spacing w:before="0" w:after="0" w:line="240" w:lineRule="auto"/>
              <w:jc w:val="center"/>
              <w:keepLines/>
            </w:pPr>
            <w:r>
              <w:rPr>
                <w:rFonts w:ascii="Times New Roman" w:hAnsi="Times New Roman" w:eastAsia="宋体"/>
                <w:sz w:val="21"/>
                <w:b/>
              </w:rPr>
              <w:t>事项</w:t>
            </w:r>
          </w:p>
        </w:tc>
        <w:tc>
          <w:tcPr>
            <w:tcW w:type="dxa" w:w="7880"/>
            <w:gridSpan w:val="4"/>
            <w:vAlign w:val="center"/>
          </w:tcPr>
          <w:p>
            <w:pPr>
              <w:spacing w:before="0" w:after="0" w:line="240" w:lineRule="auto"/>
              <w:jc w:val="left"/>
              <w:keepLines/>
            </w:pPr>
            <w:r/>
            <w:r>
              <w:rPr>
                <w:rFonts w:ascii="Times New Roman" w:hAnsi="Times New Roman" w:eastAsia="宋体"/>
                <w:sz w:val="21"/>
              </w:rPr>
              <w:t>1.应急物资出入库做好登记，事后及时补充。</w:t>
            </w:r>
          </w:p>
        </w:tc>
      </w:tr>
      <w:tr>
        <w:trPr>
          <w:cantSplit/>
        </w:trPr>
        <w:tc>
          <w:tcPr>
            <w:tcW w:type="dxa" w:w="8787"/>
            <w:gridSpan w:val="5"/>
            <w:vAlign w:val="center"/>
          </w:tcPr>
          <w:p>
            <w:pPr>
              <w:spacing w:before="0" w:after="0" w:line="240" w:lineRule="auto"/>
              <w:jc w:val="center"/>
              <w:keepLines/>
            </w:pPr>
            <w:r/>
            <w:r>
              <w:rPr>
                <w:rFonts w:ascii="Times New Roman" w:hAnsi="Times New Roman" w:eastAsia="宋体"/>
                <w:sz w:val="21"/>
                <w:b/>
              </w:rPr>
              <w:t>主要应急人员联系方式</w:t>
            </w:r>
          </w:p>
        </w:tc>
      </w:tr>
      <w:tr>
        <w:trPr>
          <w:cantSplit/>
        </w:trPr>
        <w:tc>
          <w:tcPr>
            <w:tcW w:type="dxa" w:w="907"/>
            <w:vAlign w:val="center"/>
          </w:tcPr>
          <w:p>
            <w:pPr>
              <w:spacing w:before="0" w:after="0" w:line="240" w:lineRule="auto"/>
              <w:jc w:val="center"/>
              <w:keepLines/>
            </w:pPr>
            <w:r/>
            <w:r>
              <w:rPr>
                <w:rFonts w:ascii="Times New Roman" w:hAnsi="Times New Roman" w:eastAsia="宋体"/>
                <w:sz w:val="21"/>
                <w:b/>
              </w:rPr>
              <w:t>序号</w:t>
            </w:r>
          </w:p>
        </w:tc>
        <w:tc>
          <w:tcPr>
            <w:tcW w:type="dxa" w:w="1587"/>
            <w:vAlign w:val="center"/>
          </w:tcPr>
          <w:p>
            <w:pPr>
              <w:spacing w:before="0" w:after="0" w:line="240" w:lineRule="auto"/>
              <w:jc w:val="center"/>
              <w:keepLines/>
            </w:pPr>
            <w:r/>
            <w:r>
              <w:rPr>
                <w:rFonts w:ascii="Times New Roman" w:hAnsi="Times New Roman" w:eastAsia="宋体"/>
                <w:sz w:val="21"/>
                <w:b/>
              </w:rPr>
              <w:t>姓  名</w:t>
            </w:r>
          </w:p>
        </w:tc>
        <w:tc>
          <w:tcPr>
            <w:tcW w:type="dxa" w:w="2494"/>
            <w:vAlign w:val="center"/>
          </w:tcPr>
          <w:p>
            <w:pPr>
              <w:spacing w:before="0" w:after="0" w:line="240" w:lineRule="auto"/>
              <w:jc w:val="center"/>
              <w:keepLines/>
            </w:pPr>
            <w:r/>
            <w:r>
              <w:rPr>
                <w:rFonts w:ascii="Times New Roman" w:hAnsi="Times New Roman" w:eastAsia="宋体"/>
                <w:sz w:val="21"/>
                <w:b/>
              </w:rPr>
              <w:t>职  务</w:t>
            </w:r>
          </w:p>
        </w:tc>
        <w:tc>
          <w:tcPr>
            <w:tcW w:type="dxa" w:w="1928"/>
            <w:vAlign w:val="center"/>
          </w:tcPr>
          <w:p>
            <w:pPr>
              <w:spacing w:before="0" w:after="0" w:line="240" w:lineRule="auto"/>
              <w:jc w:val="center"/>
              <w:keepLines/>
            </w:pPr>
            <w:r/>
            <w:r>
              <w:rPr>
                <w:rFonts w:ascii="Times New Roman" w:hAnsi="Times New Roman" w:eastAsia="宋体"/>
                <w:sz w:val="21"/>
                <w:b/>
              </w:rPr>
              <w:t>应急职务</w:t>
            </w:r>
          </w:p>
        </w:tc>
        <w:tc>
          <w:tcPr>
            <w:tcW w:type="dxa" w:w="1871"/>
            <w:vAlign w:val="center"/>
          </w:tcPr>
          <w:p>
            <w:pPr>
              <w:spacing w:before="0" w:after="0" w:line="240" w:lineRule="auto"/>
              <w:jc w:val="center"/>
              <w:keepLines/>
            </w:pPr>
            <w:r/>
            <w:r>
              <w:rPr>
                <w:rFonts w:ascii="Times New Roman" w:hAnsi="Times New Roman" w:eastAsia="宋体"/>
                <w:sz w:val="21"/>
                <w:b/>
              </w:rPr>
              <w:t>电  话</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1</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总指挥</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2</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副总指挥</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3</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应急办公室主任</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4</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抢险救援组组长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5</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警戒保卫组组长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6</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医疗救护组组长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7</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后勤保障组组长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8</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通信联络组组长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r>
        <w:trPr>
          <w:cantSplit/>
        </w:trPr>
        <w:tc>
          <w:tcPr>
            <w:tcW w:type="dxa" w:w="907"/>
            <w:vAlign w:val="center"/>
          </w:tcPr>
          <w:p>
            <w:pPr>
              <w:spacing w:before="0" w:after="0" w:line="240" w:lineRule="auto"/>
              <w:jc w:val="center"/>
              <w:keepLines/>
            </w:pPr>
            <w:r/>
            <w:r>
              <w:rPr>
                <w:rFonts w:ascii="Times New Roman" w:hAnsi="Times New Roman" w:eastAsia="宋体"/>
                <w:sz w:val="21"/>
              </w:rPr>
              <w:t>9</w:t>
            </w:r>
          </w:p>
        </w:tc>
        <w:tc>
          <w:tcPr>
            <w:tcW w:type="dxa" w:w="1587"/>
            <w:vAlign w:val="center"/>
          </w:tcPr>
          <w:p>
            <w:pPr>
              <w:spacing w:before="0" w:after="0" w:line="240" w:lineRule="auto"/>
              <w:jc w:val="center"/>
              <w:keepLines/>
            </w:pPr>
            <w:r/>
            <w:r>
              <w:rPr>
                <w:rFonts w:ascii="Times New Roman" w:hAnsi="Times New Roman" w:eastAsia="宋体"/>
                <w:sz w:val="21"/>
                <w:color w:val="C00000"/>
              </w:rPr>
              <w:t>【待用户填】</w:t>
            </w:r>
          </w:p>
        </w:tc>
        <w:tc>
          <w:tcPr>
            <w:tcW w:type="dxa" w:w="2494"/>
            <w:vAlign w:val="center"/>
          </w:tcPr>
          <w:p>
            <w:pPr>
              <w:spacing w:before="0" w:after="0" w:line="240" w:lineRule="auto"/>
              <w:jc w:val="center"/>
              <w:keepLines/>
            </w:pPr>
            <w:r/>
            <w:r>
              <w:rPr>
                <w:rFonts w:ascii="Times New Roman" w:hAnsi="Times New Roman" w:eastAsia="宋体"/>
                <w:sz w:val="21"/>
                <w:color w:val="C00000"/>
              </w:rPr>
              <w:t>【待用户填：职务】</w:t>
            </w:r>
          </w:p>
        </w:tc>
        <w:tc>
          <w:tcPr>
            <w:tcW w:type="dxa" w:w="1928"/>
            <w:vAlign w:val="center"/>
          </w:tcPr>
          <w:p>
            <w:pPr>
              <w:spacing w:before="0" w:after="0" w:line="240" w:lineRule="auto"/>
              <w:jc w:val="center"/>
              <w:keepLines/>
            </w:pPr>
            <w:r/>
            <w:r>
              <w:rPr>
                <w:rFonts w:ascii="Times New Roman" w:hAnsi="Times New Roman" w:eastAsia="宋体"/>
                <w:sz w:val="21"/>
              </w:rPr>
              <w:t>善后处理组组长</w:t>
            </w:r>
          </w:p>
        </w:tc>
        <w:tc>
          <w:tcPr>
            <w:tcW w:type="dxa" w:w="1871"/>
            <w:vAlign w:val="center"/>
          </w:tcPr>
          <w:p>
            <w:pPr>
              <w:spacing w:before="0" w:after="0" w:line="240" w:lineRule="auto"/>
              <w:jc w:val="center"/>
              <w:keepLines/>
            </w:pPr>
            <w:r/>
            <w:r>
              <w:rPr>
                <w:rFonts w:ascii="Times New Roman" w:hAnsi="Times New Roman" w:eastAsia="宋体"/>
                <w:sz w:val="21"/>
                <w:color w:val="C00000"/>
              </w:rPr>
              <w:t>【待用户填】</w:t>
            </w:r>
          </w:p>
        </w:tc>
      </w:tr>
    </w:tbl>
    <w:p>
      <w:pPr>
        <w:pStyle w:val="Heading2"/>
        <w:spacing w:line="500" w:lineRule="exact" w:before="0" w:after="0"/>
        <w:jc w:val="left"/>
        <w:outlineLvl w:val="1"/>
        <w:pageBreakBefore/>
        <w:keepNext/>
      </w:pPr>
      <w:r>
        <w:rPr>
          <w:rFonts w:ascii="Times New Roman" w:hAnsi="Times New Roman" w:eastAsia="黑体"/>
          <w:sz w:val="28"/>
          <w:b/>
        </w:rPr>
        <w:t>11.6 火灾事故应急处置卡</w:t>
      </w:r>
    </w:p>
    <w:tbl>
      <w:tblPr>
        <w:tblW w:type="auto" w:w="0"/>
        <w:jc w:val="center"/>
        <w:tblLook w:firstColumn="1" w:firstRow="1" w:lastColumn="0" w:lastRow="0" w:noHBand="0" w:noVBand="1" w:val="04A0"/>
        <w:tblLayout w:type="fixed"/>
        <w:tblBorders>
          <w:top w:val="single" w:sz="4" w:color="000000"/>
          <w:left w:val="single" w:sz="4" w:color="000000"/>
          <w:bottom w:val="single" w:sz="4" w:color="000000"/>
          <w:right w:val="single" w:sz="4" w:color="000000"/>
          <w:insideH w:val="single" w:sz="4" w:color="000000"/>
          <w:insideV w:val="single" w:sz="4" w:color="000000"/>
        </w:tblBorders>
      </w:tblPr>
      <w:tblGrid>
        <w:gridCol w:w="1134"/>
        <w:gridCol w:w="1474"/>
        <w:gridCol w:w="2608"/>
        <w:gridCol w:w="1814"/>
        <w:gridCol w:w="1757"/>
      </w:tblGrid>
      <w:tr>
        <w:trPr>
          <w:cantSplit/>
        </w:trPr>
        <w:tc>
          <w:tcPr>
            <w:tcW w:type="dxa" w:w="8787"/>
            <w:gridSpan w:val="5"/>
            <w:vAlign w:val="center"/>
          </w:tcPr>
          <w:p>
            <w:pPr>
              <w:spacing w:before="0" w:after="0" w:line="240" w:lineRule="auto"/>
              <w:jc w:val="center"/>
              <w:keepLines/>
            </w:pPr>
            <w:r/>
            <w:r>
              <w:rPr>
                <w:rFonts w:ascii="Times New Roman" w:hAnsi="Times New Roman" w:eastAsia="宋体"/>
                <w:sz w:val="24"/>
                <w:b/>
              </w:rPr>
              <w:t>泰安示例机械有限公司火灾事故应急处置卡</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岗位名称</w:t>
            </w:r>
          </w:p>
        </w:tc>
        <w:tc>
          <w:tcPr>
            <w:tcW w:type="dxa" w:w="7654"/>
            <w:gridSpan w:val="4"/>
            <w:vAlign w:val="center"/>
          </w:tcPr>
          <w:p>
            <w:pPr>
              <w:spacing w:before="0" w:after="0" w:line="240" w:lineRule="auto"/>
              <w:jc w:val="left"/>
              <w:keepLines/>
            </w:pPr>
            <w:r/>
            <w:r>
              <w:rPr>
                <w:rFonts w:ascii="Times New Roman" w:hAnsi="Times New Roman" w:eastAsia="宋体"/>
                <w:sz w:val="21"/>
              </w:rPr>
              <w:t>全岗位</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安全设备/设施</w:t>
            </w:r>
          </w:p>
        </w:tc>
        <w:tc>
          <w:tcPr>
            <w:tcW w:type="dxa" w:w="7654"/>
            <w:gridSpan w:val="4"/>
            <w:vAlign w:val="center"/>
          </w:tcPr>
          <w:p>
            <w:pPr>
              <w:spacing w:before="0" w:after="0" w:line="240" w:lineRule="auto"/>
              <w:jc w:val="left"/>
              <w:keepLines/>
            </w:pPr>
            <w:r/>
            <w:r>
              <w:rPr>
                <w:rFonts w:ascii="Times New Roman" w:hAnsi="Times New Roman" w:eastAsia="宋体"/>
                <w:sz w:val="21"/>
              </w:rPr>
              <w:t>干粉灭火器、二氧化碳灭火器、消防砂、防毒口罩、绝缘鞋、急救药箱、警戒标识</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所在工序</w:t>
            </w:r>
          </w:p>
        </w:tc>
        <w:tc>
          <w:tcPr>
            <w:tcW w:type="dxa" w:w="1474"/>
            <w:vAlign w:val="center"/>
          </w:tcPr>
          <w:p>
            <w:pPr>
              <w:spacing w:before="0" w:after="0" w:line="240" w:lineRule="auto"/>
              <w:jc w:val="left"/>
              <w:keepLines/>
            </w:pPr>
            <w:r/>
            <w:r>
              <w:rPr>
                <w:rFonts w:ascii="Times New Roman" w:hAnsi="Times New Roman" w:eastAsia="宋体"/>
                <w:sz w:val="21"/>
              </w:rPr>
              <w:t>全生产工序</w:t>
            </w:r>
          </w:p>
        </w:tc>
        <w:tc>
          <w:tcPr>
            <w:tcW w:type="dxa" w:w="2608"/>
            <w:vAlign w:val="center"/>
          </w:tcPr>
          <w:p>
            <w:pPr>
              <w:spacing w:before="0" w:after="0" w:line="240" w:lineRule="auto"/>
              <w:jc w:val="center"/>
              <w:keepLines/>
            </w:pPr>
            <w:r/>
            <w:r>
              <w:rPr>
                <w:rFonts w:ascii="Times New Roman" w:hAnsi="Times New Roman" w:eastAsia="宋体"/>
                <w:sz w:val="21"/>
                <w:b/>
              </w:rPr>
              <w:t>所在位置</w:t>
            </w:r>
          </w:p>
        </w:tc>
        <w:tc>
          <w:tcPr>
            <w:tcW w:type="dxa" w:w="3572"/>
            <w:gridSpan w:val="2"/>
            <w:vAlign w:val="center"/>
          </w:tcPr>
          <w:p>
            <w:pPr>
              <w:spacing w:before="0" w:after="0" w:line="240" w:lineRule="auto"/>
              <w:jc w:val="left"/>
              <w:keepLines/>
            </w:pPr>
            <w:r/>
            <w:r>
              <w:rPr>
                <w:rFonts w:ascii="Times New Roman" w:hAnsi="Times New Roman" w:eastAsia="宋体"/>
                <w:sz w:val="21"/>
              </w:rPr>
              <w:t>车间、仓库、配电区域</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处置</w:t>
            </w:r>
          </w:p>
          <w:p>
            <w:pPr>
              <w:spacing w:before="0" w:after="0" w:line="240" w:lineRule="auto"/>
              <w:jc w:val="center"/>
              <w:keepLines/>
            </w:pPr>
            <w:r>
              <w:rPr>
                <w:rFonts w:ascii="Times New Roman" w:hAnsi="Times New Roman" w:eastAsia="宋体"/>
                <w:sz w:val="21"/>
                <w:b/>
              </w:rPr>
              <w:t>措施</w:t>
            </w:r>
          </w:p>
        </w:tc>
        <w:tc>
          <w:tcPr>
            <w:tcW w:type="dxa" w:w="1474"/>
            <w:vAlign w:val="center"/>
          </w:tcPr>
          <w:p>
            <w:pPr>
              <w:spacing w:before="0" w:after="0" w:line="240" w:lineRule="auto"/>
              <w:jc w:val="center"/>
              <w:keepLines/>
            </w:pPr>
            <w:r/>
            <w:r>
              <w:rPr>
                <w:rFonts w:ascii="Times New Roman" w:hAnsi="Times New Roman" w:eastAsia="宋体"/>
                <w:sz w:val="21"/>
                <w:b/>
              </w:rPr>
              <w:t>处置步骤</w:t>
            </w:r>
          </w:p>
        </w:tc>
        <w:tc>
          <w:tcPr>
            <w:tcW w:type="dxa" w:w="4422"/>
            <w:gridSpan w:val="2"/>
            <w:vAlign w:val="center"/>
          </w:tcPr>
          <w:p>
            <w:pPr>
              <w:spacing w:before="0" w:after="0" w:line="240" w:lineRule="auto"/>
              <w:jc w:val="center"/>
              <w:keepLines/>
            </w:pPr>
            <w:r/>
            <w:r>
              <w:rPr>
                <w:rFonts w:ascii="Times New Roman" w:hAnsi="Times New Roman" w:eastAsia="宋体"/>
                <w:sz w:val="21"/>
                <w:b/>
              </w:rPr>
              <w:t>处置要点</w:t>
            </w:r>
          </w:p>
        </w:tc>
        <w:tc>
          <w:tcPr>
            <w:tcW w:type="dxa" w:w="1757"/>
            <w:vAlign w:val="center"/>
          </w:tcPr>
          <w:p>
            <w:pPr>
              <w:spacing w:before="0" w:after="0" w:line="240" w:lineRule="auto"/>
              <w:jc w:val="center"/>
              <w:keepLines/>
            </w:pPr>
            <w:r/>
            <w:r>
              <w:rPr>
                <w:rFonts w:ascii="Times New Roman" w:hAnsi="Times New Roman" w:eastAsia="宋体"/>
                <w:sz w:val="21"/>
                <w:b/>
              </w:rPr>
              <w:t>责任人</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先期处置</w:t>
            </w:r>
          </w:p>
        </w:tc>
        <w:tc>
          <w:tcPr>
            <w:tcW w:type="dxa" w:w="4422"/>
            <w:gridSpan w:val="2"/>
            <w:vAlign w:val="center"/>
          </w:tcPr>
          <w:p>
            <w:pPr>
              <w:spacing w:before="0" w:after="0" w:line="240" w:lineRule="auto"/>
              <w:jc w:val="left"/>
              <w:keepLines/>
            </w:pPr>
            <w:r/>
            <w:r>
              <w:rPr>
                <w:rFonts w:ascii="Times New Roman" w:hAnsi="Times New Roman" w:eastAsia="宋体"/>
                <w:sz w:val="21"/>
              </w:rPr>
              <w:t>1. 普通火情：就近取用灭火器、消防砂灭火，迅速清理着火点周边易燃易爆物料；电气起火第一时间切断设备及区域电源，严禁用水扑救。2. 迅速划定警戒区域，疏散火场周边作业人员至安全区域。</w:t>
            </w:r>
          </w:p>
        </w:tc>
        <w:tc>
          <w:tcPr>
            <w:tcW w:type="dxa" w:w="1757"/>
            <w:vAlign w:val="center"/>
          </w:tcPr>
          <w:p>
            <w:pPr>
              <w:spacing w:before="0" w:after="0" w:line="240" w:lineRule="auto"/>
              <w:jc w:val="center"/>
              <w:keepLines/>
            </w:pPr>
            <w:r/>
            <w:r>
              <w:rPr>
                <w:rFonts w:ascii="Times New Roman" w:hAnsi="Times New Roman" w:eastAsia="宋体"/>
                <w:sz w:val="21"/>
              </w:rPr>
              <w:t>全岗位人员</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应急报告</w:t>
            </w:r>
          </w:p>
        </w:tc>
        <w:tc>
          <w:tcPr>
            <w:tcW w:type="dxa" w:w="4422"/>
            <w:gridSpan w:val="2"/>
            <w:vAlign w:val="center"/>
          </w:tcPr>
          <w:p>
            <w:pPr>
              <w:spacing w:before="0" w:after="0" w:line="240" w:lineRule="auto"/>
              <w:jc w:val="left"/>
              <w:keepLines/>
            </w:pPr>
            <w:r/>
            <w:r>
              <w:rPr>
                <w:rFonts w:ascii="Times New Roman" w:hAnsi="Times New Roman" w:eastAsia="宋体"/>
                <w:sz w:val="21"/>
              </w:rPr>
              <w:t>火情无法自行扑灭时，现场人员立即拨打公司应急值守电话上报应急办公室，说明起火地点、燃烧介质、过火面积、受伤人数；重大火情直接拨打 119、120。</w:t>
            </w:r>
          </w:p>
        </w:tc>
        <w:tc>
          <w:tcPr>
            <w:tcW w:type="dxa" w:w="1757"/>
            <w:vAlign w:val="center"/>
          </w:tcPr>
          <w:p>
            <w:pPr>
              <w:spacing w:before="0" w:after="0" w:line="240" w:lineRule="auto"/>
              <w:jc w:val="center"/>
              <w:keepLines/>
            </w:pPr>
            <w:r/>
            <w:r>
              <w:rPr>
                <w:rFonts w:ascii="Times New Roman" w:hAnsi="Times New Roman" w:eastAsia="宋体"/>
                <w:sz w:val="21"/>
              </w:rPr>
              <w:t>全岗位人员</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现场处置</w:t>
            </w:r>
          </w:p>
        </w:tc>
        <w:tc>
          <w:tcPr>
            <w:tcW w:type="dxa" w:w="4422"/>
            <w:gridSpan w:val="2"/>
            <w:vAlign w:val="center"/>
          </w:tcPr>
          <w:p>
            <w:pPr>
              <w:spacing w:before="0" w:after="0" w:line="240" w:lineRule="auto"/>
              <w:jc w:val="left"/>
              <w:keepLines/>
            </w:pPr>
            <w:r/>
            <w:r>
              <w:rPr>
                <w:rFonts w:ascii="Times New Roman" w:hAnsi="Times New Roman" w:eastAsia="宋体"/>
                <w:sz w:val="21"/>
              </w:rPr>
              <w:t>（1）一般火灾：用灭火器、消火栓灭火，及时疏散人员并抢救疏散火源周围物资；（2）电气设备着火：先切断供电线路及设备电源，再用干粉/二氧化碳灭火器扑救；（3）配合消防队灭火，提供水源、电源位置信息。</w:t>
            </w:r>
          </w:p>
        </w:tc>
        <w:tc>
          <w:tcPr>
            <w:tcW w:type="dxa" w:w="1757"/>
            <w:vAlign w:val="center"/>
          </w:tcPr>
          <w:p>
            <w:pPr>
              <w:spacing w:before="0" w:after="0" w:line="240" w:lineRule="auto"/>
              <w:jc w:val="center"/>
              <w:keepLines/>
            </w:pPr>
            <w:r/>
            <w:r>
              <w:rPr>
                <w:rFonts w:ascii="Times New Roman" w:hAnsi="Times New Roman" w:eastAsia="宋体"/>
                <w:sz w:val="21"/>
              </w:rPr>
              <w:t>全岗位人员</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联系</w:t>
            </w:r>
          </w:p>
          <w:p>
            <w:pPr>
              <w:spacing w:before="0" w:after="0" w:line="240" w:lineRule="auto"/>
              <w:jc w:val="center"/>
              <w:keepLines/>
            </w:pPr>
            <w:r>
              <w:rPr>
                <w:rFonts w:ascii="Times New Roman" w:hAnsi="Times New Roman" w:eastAsia="宋体"/>
                <w:sz w:val="21"/>
                <w:b/>
              </w:rPr>
              <w:t>方式</w:t>
            </w:r>
          </w:p>
        </w:tc>
        <w:tc>
          <w:tcPr>
            <w:tcW w:type="dxa" w:w="1474"/>
            <w:vAlign w:val="center"/>
          </w:tcPr>
          <w:p>
            <w:pPr>
              <w:spacing w:before="0" w:after="0" w:line="240" w:lineRule="auto"/>
              <w:jc w:val="center"/>
              <w:keepLines/>
            </w:pPr>
            <w:r/>
            <w:r>
              <w:rPr>
                <w:rFonts w:ascii="Times New Roman" w:hAnsi="Times New Roman" w:eastAsia="宋体"/>
                <w:sz w:val="21"/>
              </w:rPr>
              <w:t>内部</w:t>
            </w:r>
          </w:p>
        </w:tc>
        <w:tc>
          <w:tcPr>
            <w:tcW w:type="dxa" w:w="6180"/>
            <w:gridSpan w:val="3"/>
            <w:vAlign w:val="center"/>
          </w:tcPr>
          <w:p>
            <w:pPr>
              <w:spacing w:before="0" w:after="0" w:line="240" w:lineRule="auto"/>
              <w:jc w:val="left"/>
              <w:keepLines/>
            </w:pPr>
            <w:r/>
            <w:r>
              <w:rPr>
                <w:rFonts w:ascii="Times New Roman" w:hAnsi="Times New Roman" w:eastAsia="宋体"/>
                <w:sz w:val="21"/>
              </w:rPr>
              <w:t>应急值守电话：</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应急办公室：</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车间主任：</w:t>
            </w:r>
            <w:r>
              <w:rPr>
                <w:rFonts w:ascii="Times New Roman" w:hAnsi="Times New Roman" w:eastAsia="宋体"/>
                <w:sz w:val="21"/>
                <w:color w:val="C00000"/>
              </w:rPr>
              <w:t>【待用户填】</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外部</w:t>
            </w:r>
          </w:p>
        </w:tc>
        <w:tc>
          <w:tcPr>
            <w:tcW w:type="dxa" w:w="6180"/>
            <w:gridSpan w:val="3"/>
            <w:vAlign w:val="center"/>
          </w:tcPr>
          <w:p>
            <w:pPr>
              <w:spacing w:before="0" w:after="0" w:line="240" w:lineRule="auto"/>
              <w:jc w:val="left"/>
              <w:keepLines/>
            </w:pPr>
            <w:r/>
            <w:r>
              <w:rPr>
                <w:rFonts w:ascii="Times New Roman" w:hAnsi="Times New Roman" w:eastAsia="宋体"/>
                <w:sz w:val="21"/>
              </w:rPr>
              <w:t>消防队：119　　医院急救：120　　公安：110</w:t>
            </w:r>
          </w:p>
          <w:p>
            <w:pPr>
              <w:spacing w:before="0" w:after="0" w:line="240" w:lineRule="auto"/>
              <w:jc w:val="left"/>
              <w:keepLines/>
            </w:pPr>
            <w:r>
              <w:rPr>
                <w:rFonts w:ascii="Times New Roman" w:hAnsi="Times New Roman" w:eastAsia="宋体"/>
                <w:sz w:val="21"/>
              </w:rPr>
              <w:t>属地应急管理部门：</w:t>
            </w:r>
            <w:r>
              <w:rPr>
                <w:rFonts w:ascii="Times New Roman" w:hAnsi="Times New Roman" w:eastAsia="宋体"/>
                <w:sz w:val="21"/>
                <w:color w:val="C00000"/>
              </w:rPr>
              <w:t>【待用户填】</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注意</w:t>
            </w:r>
          </w:p>
          <w:p>
            <w:pPr>
              <w:spacing w:before="0" w:after="0" w:line="240" w:lineRule="auto"/>
              <w:jc w:val="center"/>
              <w:keepLines/>
            </w:pPr>
            <w:r>
              <w:rPr>
                <w:rFonts w:ascii="Times New Roman" w:hAnsi="Times New Roman" w:eastAsia="宋体"/>
                <w:sz w:val="21"/>
                <w:b/>
              </w:rPr>
              <w:t>事项</w:t>
            </w:r>
          </w:p>
        </w:tc>
        <w:tc>
          <w:tcPr>
            <w:tcW w:type="dxa" w:w="7654"/>
            <w:gridSpan w:val="4"/>
            <w:vAlign w:val="center"/>
          </w:tcPr>
          <w:p>
            <w:pPr>
              <w:spacing w:before="0" w:after="0" w:line="240" w:lineRule="auto"/>
              <w:jc w:val="left"/>
              <w:keepLines/>
            </w:pPr>
            <w:r/>
            <w:r>
              <w:rPr>
                <w:rFonts w:ascii="Times New Roman" w:hAnsi="Times New Roman" w:eastAsia="宋体"/>
                <w:sz w:val="21"/>
              </w:rPr>
              <w:t>扑救电气火灾严禁用水、泡沫灭火器，灭火人员穿戴绝缘防护用品；灭火作业必须站在上风向，防止有毒烟气吸入中毒；火场不明物资禁止随意移动，避免次生爆炸。</w:t>
            </w:r>
          </w:p>
        </w:tc>
      </w:tr>
    </w:tbl>
    <w:p>
      <w:pPr>
        <w:pStyle w:val="Heading2"/>
        <w:spacing w:line="500" w:lineRule="exact" w:before="0" w:after="0"/>
        <w:jc w:val="left"/>
        <w:outlineLvl w:val="1"/>
        <w:pageBreakBefore/>
        <w:keepNext/>
      </w:pPr>
      <w:r>
        <w:rPr>
          <w:rFonts w:ascii="Times New Roman" w:hAnsi="Times New Roman" w:eastAsia="黑体"/>
          <w:sz w:val="28"/>
          <w:b/>
        </w:rPr>
        <w:t>11.7 中毒和窒息事故应急处置卡</w:t>
      </w:r>
    </w:p>
    <w:tbl>
      <w:tblPr>
        <w:tblW w:type="auto" w:w="0"/>
        <w:jc w:val="center"/>
        <w:tblLook w:firstColumn="1" w:firstRow="1" w:lastColumn="0" w:lastRow="0" w:noHBand="0" w:noVBand="1" w:val="04A0"/>
        <w:tblLayout w:type="fixed"/>
        <w:tblBorders>
          <w:top w:val="single" w:sz="4" w:color="000000"/>
          <w:left w:val="single" w:sz="4" w:color="000000"/>
          <w:bottom w:val="single" w:sz="4" w:color="000000"/>
          <w:right w:val="single" w:sz="4" w:color="000000"/>
          <w:insideH w:val="single" w:sz="4" w:color="000000"/>
          <w:insideV w:val="single" w:sz="4" w:color="000000"/>
        </w:tblBorders>
      </w:tblPr>
      <w:tblGrid>
        <w:gridCol w:w="1134"/>
        <w:gridCol w:w="1474"/>
        <w:gridCol w:w="2608"/>
        <w:gridCol w:w="1814"/>
        <w:gridCol w:w="1757"/>
      </w:tblGrid>
      <w:tr>
        <w:trPr>
          <w:cantSplit/>
        </w:trPr>
        <w:tc>
          <w:tcPr>
            <w:tcW w:type="dxa" w:w="8787"/>
            <w:gridSpan w:val="5"/>
            <w:vAlign w:val="center"/>
          </w:tcPr>
          <w:p>
            <w:pPr>
              <w:spacing w:before="0" w:after="0" w:line="240" w:lineRule="auto"/>
              <w:jc w:val="center"/>
              <w:keepLines/>
            </w:pPr>
            <w:r/>
            <w:r>
              <w:rPr>
                <w:rFonts w:ascii="Times New Roman" w:hAnsi="Times New Roman" w:eastAsia="宋体"/>
                <w:sz w:val="24"/>
                <w:b/>
              </w:rPr>
              <w:t>泰安示例机械有限公司中毒和窒息事故应急处置卡</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岗位名称</w:t>
            </w:r>
          </w:p>
        </w:tc>
        <w:tc>
          <w:tcPr>
            <w:tcW w:type="dxa" w:w="7654"/>
            <w:gridSpan w:val="4"/>
            <w:vAlign w:val="center"/>
          </w:tcPr>
          <w:p>
            <w:pPr>
              <w:spacing w:before="0" w:after="0" w:line="240" w:lineRule="auto"/>
              <w:jc w:val="left"/>
              <w:keepLines/>
            </w:pPr>
            <w:r/>
            <w:r>
              <w:rPr>
                <w:rFonts w:ascii="Times New Roman" w:hAnsi="Times New Roman" w:eastAsia="宋体"/>
                <w:sz w:val="21"/>
              </w:rPr>
              <w:t>有限空间作业及监护人员</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安全设备/设施</w:t>
            </w:r>
          </w:p>
        </w:tc>
        <w:tc>
          <w:tcPr>
            <w:tcW w:type="dxa" w:w="7654"/>
            <w:gridSpan w:val="4"/>
            <w:vAlign w:val="center"/>
          </w:tcPr>
          <w:p>
            <w:pPr>
              <w:spacing w:before="0" w:after="0" w:line="240" w:lineRule="auto"/>
              <w:jc w:val="left"/>
              <w:keepLines/>
            </w:pPr>
            <w:r/>
            <w:r>
              <w:rPr>
                <w:rFonts w:ascii="Times New Roman" w:hAnsi="Times New Roman" w:eastAsia="宋体"/>
                <w:sz w:val="21"/>
              </w:rPr>
              <w:t>气体检测仪、通风机、救生绳、正压式空气呼吸器、急救药箱</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所在工序</w:t>
            </w:r>
          </w:p>
        </w:tc>
        <w:tc>
          <w:tcPr>
            <w:tcW w:type="dxa" w:w="1474"/>
            <w:vAlign w:val="center"/>
          </w:tcPr>
          <w:p>
            <w:pPr>
              <w:spacing w:before="0" w:after="0" w:line="240" w:lineRule="auto"/>
              <w:jc w:val="left"/>
              <w:keepLines/>
            </w:pPr>
            <w:r/>
            <w:r>
              <w:rPr>
                <w:rFonts w:ascii="Times New Roman" w:hAnsi="Times New Roman" w:eastAsia="宋体"/>
                <w:sz w:val="21"/>
              </w:rPr>
              <w:t>有限空间作业工序</w:t>
            </w:r>
          </w:p>
        </w:tc>
        <w:tc>
          <w:tcPr>
            <w:tcW w:type="dxa" w:w="2608"/>
            <w:vAlign w:val="center"/>
          </w:tcPr>
          <w:p>
            <w:pPr>
              <w:spacing w:before="0" w:after="0" w:line="240" w:lineRule="auto"/>
              <w:jc w:val="center"/>
              <w:keepLines/>
            </w:pPr>
            <w:r/>
            <w:r>
              <w:rPr>
                <w:rFonts w:ascii="Times New Roman" w:hAnsi="Times New Roman" w:eastAsia="宋体"/>
                <w:sz w:val="21"/>
                <w:b/>
              </w:rPr>
              <w:t>所在位置</w:t>
            </w:r>
          </w:p>
        </w:tc>
        <w:tc>
          <w:tcPr>
            <w:tcW w:type="dxa" w:w="3572"/>
            <w:gridSpan w:val="2"/>
            <w:vAlign w:val="center"/>
          </w:tcPr>
          <w:p>
            <w:pPr>
              <w:spacing w:before="0" w:after="0" w:line="240" w:lineRule="auto"/>
              <w:jc w:val="left"/>
              <w:keepLines/>
            </w:pPr>
            <w:r/>
            <w:r>
              <w:rPr>
                <w:rFonts w:ascii="Times New Roman" w:hAnsi="Times New Roman" w:eastAsia="宋体"/>
                <w:sz w:val="21"/>
                <w:color w:val="C00000"/>
              </w:rPr>
              <w:t>【待用户填：有限空间作业场所】</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处置</w:t>
            </w:r>
          </w:p>
          <w:p>
            <w:pPr>
              <w:spacing w:before="0" w:after="0" w:line="240" w:lineRule="auto"/>
              <w:jc w:val="center"/>
              <w:keepLines/>
            </w:pPr>
            <w:r>
              <w:rPr>
                <w:rFonts w:ascii="Times New Roman" w:hAnsi="Times New Roman" w:eastAsia="宋体"/>
                <w:sz w:val="21"/>
                <w:b/>
              </w:rPr>
              <w:t>措施</w:t>
            </w:r>
          </w:p>
        </w:tc>
        <w:tc>
          <w:tcPr>
            <w:tcW w:type="dxa" w:w="1474"/>
            <w:vAlign w:val="center"/>
          </w:tcPr>
          <w:p>
            <w:pPr>
              <w:spacing w:before="0" w:after="0" w:line="240" w:lineRule="auto"/>
              <w:jc w:val="center"/>
              <w:keepLines/>
            </w:pPr>
            <w:r/>
            <w:r>
              <w:rPr>
                <w:rFonts w:ascii="Times New Roman" w:hAnsi="Times New Roman" w:eastAsia="宋体"/>
                <w:sz w:val="21"/>
                <w:b/>
              </w:rPr>
              <w:t>处置步骤</w:t>
            </w:r>
          </w:p>
        </w:tc>
        <w:tc>
          <w:tcPr>
            <w:tcW w:type="dxa" w:w="4422"/>
            <w:gridSpan w:val="2"/>
            <w:vAlign w:val="center"/>
          </w:tcPr>
          <w:p>
            <w:pPr>
              <w:spacing w:before="0" w:after="0" w:line="240" w:lineRule="auto"/>
              <w:jc w:val="center"/>
              <w:keepLines/>
            </w:pPr>
            <w:r/>
            <w:r>
              <w:rPr>
                <w:rFonts w:ascii="Times New Roman" w:hAnsi="Times New Roman" w:eastAsia="宋体"/>
                <w:sz w:val="21"/>
                <w:b/>
              </w:rPr>
              <w:t>处置要点</w:t>
            </w:r>
          </w:p>
        </w:tc>
        <w:tc>
          <w:tcPr>
            <w:tcW w:type="dxa" w:w="1757"/>
            <w:vAlign w:val="center"/>
          </w:tcPr>
          <w:p>
            <w:pPr>
              <w:spacing w:before="0" w:after="0" w:line="240" w:lineRule="auto"/>
              <w:jc w:val="center"/>
              <w:keepLines/>
            </w:pPr>
            <w:r/>
            <w:r>
              <w:rPr>
                <w:rFonts w:ascii="Times New Roman" w:hAnsi="Times New Roman" w:eastAsia="宋体"/>
                <w:sz w:val="21"/>
                <w:b/>
              </w:rPr>
              <w:t>责任人</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先期处置</w:t>
            </w:r>
          </w:p>
        </w:tc>
        <w:tc>
          <w:tcPr>
            <w:tcW w:type="dxa" w:w="4422"/>
            <w:gridSpan w:val="2"/>
            <w:vAlign w:val="center"/>
          </w:tcPr>
          <w:p>
            <w:pPr>
              <w:spacing w:before="0" w:after="0" w:line="240" w:lineRule="auto"/>
              <w:jc w:val="left"/>
              <w:keepLines/>
            </w:pPr>
            <w:r/>
            <w:r>
              <w:rPr>
                <w:rFonts w:ascii="Times New Roman" w:hAnsi="Times New Roman" w:eastAsia="宋体"/>
                <w:sz w:val="21"/>
              </w:rPr>
              <w:t>1. 发现人员头晕、恶心、窒息等症状，监护人员严禁未佩戴防护装备盲目进入施救。2. 立即组织作业人员撤离，启动强制通风。</w:t>
            </w:r>
          </w:p>
        </w:tc>
        <w:tc>
          <w:tcPr>
            <w:tcW w:type="dxa" w:w="1757"/>
            <w:vAlign w:val="center"/>
          </w:tcPr>
          <w:p>
            <w:pPr>
              <w:spacing w:before="0" w:after="0" w:line="240" w:lineRule="auto"/>
              <w:jc w:val="center"/>
              <w:keepLines/>
            </w:pPr>
            <w:r/>
            <w:r>
              <w:rPr>
                <w:rFonts w:ascii="Times New Roman" w:hAnsi="Times New Roman" w:eastAsia="宋体"/>
                <w:sz w:val="21"/>
              </w:rPr>
              <w:t>有限空间作业及监护人员</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应急报告</w:t>
            </w:r>
          </w:p>
        </w:tc>
        <w:tc>
          <w:tcPr>
            <w:tcW w:type="dxa" w:w="4422"/>
            <w:gridSpan w:val="2"/>
            <w:vAlign w:val="center"/>
          </w:tcPr>
          <w:p>
            <w:pPr>
              <w:spacing w:before="0" w:after="0" w:line="240" w:lineRule="auto"/>
              <w:jc w:val="left"/>
              <w:keepLines/>
            </w:pPr>
            <w:r/>
            <w:r>
              <w:rPr>
                <w:rFonts w:ascii="Times New Roman" w:hAnsi="Times New Roman" w:eastAsia="宋体"/>
                <w:sz w:val="21"/>
              </w:rPr>
              <w:t>立即报告车间主任、应急办公室，拨打 119、120；说明事发地点、受困人数、疑似有毒物质。</w:t>
            </w:r>
          </w:p>
        </w:tc>
        <w:tc>
          <w:tcPr>
            <w:tcW w:type="dxa" w:w="1757"/>
            <w:vAlign w:val="center"/>
          </w:tcPr>
          <w:p>
            <w:pPr>
              <w:spacing w:before="0" w:after="0" w:line="240" w:lineRule="auto"/>
              <w:jc w:val="center"/>
              <w:keepLines/>
            </w:pPr>
            <w:r/>
            <w:r>
              <w:rPr>
                <w:rFonts w:ascii="Times New Roman" w:hAnsi="Times New Roman" w:eastAsia="宋体"/>
                <w:sz w:val="21"/>
              </w:rPr>
              <w:t>有限空间作业及监护人员</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现场处置</w:t>
            </w:r>
          </w:p>
        </w:tc>
        <w:tc>
          <w:tcPr>
            <w:tcW w:type="dxa" w:w="4422"/>
            <w:gridSpan w:val="2"/>
            <w:vAlign w:val="center"/>
          </w:tcPr>
          <w:p>
            <w:pPr>
              <w:spacing w:before="0" w:after="0" w:line="240" w:lineRule="auto"/>
              <w:jc w:val="left"/>
              <w:keepLines/>
            </w:pPr>
            <w:r/>
            <w:r>
              <w:rPr>
                <w:rFonts w:ascii="Times New Roman" w:hAnsi="Times New Roman" w:eastAsia="宋体"/>
                <w:sz w:val="21"/>
              </w:rPr>
              <w:t>（1）救援人员佩戴正压式空气呼吸器、系救生绳进入施救；（2）将中毒者移至上风向空气新鲜处，心脏骤停立即心肺复苏；（3）皮肤/眼睛接触用大量清水冲洗 15 分钟以上。</w:t>
            </w:r>
          </w:p>
        </w:tc>
        <w:tc>
          <w:tcPr>
            <w:tcW w:type="dxa" w:w="1757"/>
            <w:vAlign w:val="center"/>
          </w:tcPr>
          <w:p>
            <w:pPr>
              <w:spacing w:before="0" w:after="0" w:line="240" w:lineRule="auto"/>
              <w:jc w:val="center"/>
              <w:keepLines/>
            </w:pPr>
            <w:r/>
            <w:r>
              <w:rPr>
                <w:rFonts w:ascii="Times New Roman" w:hAnsi="Times New Roman" w:eastAsia="宋体"/>
                <w:sz w:val="21"/>
              </w:rPr>
              <w:t>有限空间作业及监护人员</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联系</w:t>
            </w:r>
          </w:p>
          <w:p>
            <w:pPr>
              <w:spacing w:before="0" w:after="0" w:line="240" w:lineRule="auto"/>
              <w:jc w:val="center"/>
              <w:keepLines/>
            </w:pPr>
            <w:r>
              <w:rPr>
                <w:rFonts w:ascii="Times New Roman" w:hAnsi="Times New Roman" w:eastAsia="宋体"/>
                <w:sz w:val="21"/>
                <w:b/>
              </w:rPr>
              <w:t>方式</w:t>
            </w:r>
          </w:p>
        </w:tc>
        <w:tc>
          <w:tcPr>
            <w:tcW w:type="dxa" w:w="1474"/>
            <w:vAlign w:val="center"/>
          </w:tcPr>
          <w:p>
            <w:pPr>
              <w:spacing w:before="0" w:after="0" w:line="240" w:lineRule="auto"/>
              <w:jc w:val="center"/>
              <w:keepLines/>
            </w:pPr>
            <w:r/>
            <w:r>
              <w:rPr>
                <w:rFonts w:ascii="Times New Roman" w:hAnsi="Times New Roman" w:eastAsia="宋体"/>
                <w:sz w:val="21"/>
              </w:rPr>
              <w:t>内部</w:t>
            </w:r>
          </w:p>
        </w:tc>
        <w:tc>
          <w:tcPr>
            <w:tcW w:type="dxa" w:w="6180"/>
            <w:gridSpan w:val="3"/>
            <w:vAlign w:val="center"/>
          </w:tcPr>
          <w:p>
            <w:pPr>
              <w:spacing w:before="0" w:after="0" w:line="240" w:lineRule="auto"/>
              <w:jc w:val="left"/>
              <w:keepLines/>
            </w:pPr>
            <w:r/>
            <w:r>
              <w:rPr>
                <w:rFonts w:ascii="Times New Roman" w:hAnsi="Times New Roman" w:eastAsia="宋体"/>
                <w:sz w:val="21"/>
              </w:rPr>
              <w:t>应急值守电话：</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应急办公室：</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车间主任：</w:t>
            </w:r>
            <w:r>
              <w:rPr>
                <w:rFonts w:ascii="Times New Roman" w:hAnsi="Times New Roman" w:eastAsia="宋体"/>
                <w:sz w:val="21"/>
                <w:color w:val="C00000"/>
              </w:rPr>
              <w:t>【待用户填】</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外部</w:t>
            </w:r>
          </w:p>
        </w:tc>
        <w:tc>
          <w:tcPr>
            <w:tcW w:type="dxa" w:w="6180"/>
            <w:gridSpan w:val="3"/>
            <w:vAlign w:val="center"/>
          </w:tcPr>
          <w:p>
            <w:pPr>
              <w:spacing w:before="0" w:after="0" w:line="240" w:lineRule="auto"/>
              <w:jc w:val="left"/>
              <w:keepLines/>
            </w:pPr>
            <w:r/>
            <w:r>
              <w:rPr>
                <w:rFonts w:ascii="Times New Roman" w:hAnsi="Times New Roman" w:eastAsia="宋体"/>
                <w:sz w:val="21"/>
              </w:rPr>
              <w:t>消防队：119　　医院急救：120　　公安：110</w:t>
            </w:r>
          </w:p>
          <w:p>
            <w:pPr>
              <w:spacing w:before="0" w:after="0" w:line="240" w:lineRule="auto"/>
              <w:jc w:val="left"/>
              <w:keepLines/>
            </w:pPr>
            <w:r>
              <w:rPr>
                <w:rFonts w:ascii="Times New Roman" w:hAnsi="Times New Roman" w:eastAsia="宋体"/>
                <w:sz w:val="21"/>
              </w:rPr>
              <w:t>属地应急管理部门：</w:t>
            </w:r>
            <w:r>
              <w:rPr>
                <w:rFonts w:ascii="Times New Roman" w:hAnsi="Times New Roman" w:eastAsia="宋体"/>
                <w:sz w:val="21"/>
                <w:color w:val="C00000"/>
              </w:rPr>
              <w:t>【待用户填】</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注意</w:t>
            </w:r>
          </w:p>
          <w:p>
            <w:pPr>
              <w:spacing w:before="0" w:after="0" w:line="240" w:lineRule="auto"/>
              <w:jc w:val="center"/>
              <w:keepLines/>
            </w:pPr>
            <w:r>
              <w:rPr>
                <w:rFonts w:ascii="Times New Roman" w:hAnsi="Times New Roman" w:eastAsia="宋体"/>
                <w:sz w:val="21"/>
                <w:b/>
              </w:rPr>
              <w:t>事项</w:t>
            </w:r>
          </w:p>
        </w:tc>
        <w:tc>
          <w:tcPr>
            <w:tcW w:type="dxa" w:w="7654"/>
            <w:gridSpan w:val="4"/>
            <w:vAlign w:val="center"/>
          </w:tcPr>
          <w:p>
            <w:pPr>
              <w:spacing w:before="0" w:after="0" w:line="240" w:lineRule="auto"/>
              <w:jc w:val="left"/>
              <w:keepLines/>
            </w:pPr>
            <w:r/>
            <w:r>
              <w:rPr>
                <w:rFonts w:ascii="Times New Roman" w:hAnsi="Times New Roman" w:eastAsia="宋体"/>
                <w:sz w:val="21"/>
              </w:rPr>
              <w:t>严禁盲目施救造成伤亡扩大；有限空间作业严格执行"先通风、再检测、后作业"。</w:t>
            </w:r>
          </w:p>
        </w:tc>
      </w:tr>
    </w:tbl>
    <w:p>
      <w:pPr>
        <w:pStyle w:val="Heading2"/>
        <w:spacing w:line="500" w:lineRule="exact" w:before="0" w:after="0"/>
        <w:jc w:val="left"/>
        <w:outlineLvl w:val="1"/>
        <w:pageBreakBefore/>
        <w:keepNext/>
      </w:pPr>
      <w:r>
        <w:rPr>
          <w:rFonts w:ascii="Times New Roman" w:hAnsi="Times New Roman" w:eastAsia="黑体"/>
          <w:sz w:val="28"/>
          <w:b/>
        </w:rPr>
        <w:t>11.8 物体打击事故应急处置卡</w:t>
      </w:r>
    </w:p>
    <w:tbl>
      <w:tblPr>
        <w:tblW w:type="auto" w:w="0"/>
        <w:jc w:val="center"/>
        <w:tblLook w:firstColumn="1" w:firstRow="1" w:lastColumn="0" w:lastRow="0" w:noHBand="0" w:noVBand="1" w:val="04A0"/>
        <w:tblLayout w:type="fixed"/>
        <w:tblBorders>
          <w:top w:val="single" w:sz="4" w:color="000000"/>
          <w:left w:val="single" w:sz="4" w:color="000000"/>
          <w:bottom w:val="single" w:sz="4" w:color="000000"/>
          <w:right w:val="single" w:sz="4" w:color="000000"/>
          <w:insideH w:val="single" w:sz="4" w:color="000000"/>
          <w:insideV w:val="single" w:sz="4" w:color="000000"/>
        </w:tblBorders>
      </w:tblPr>
      <w:tblGrid>
        <w:gridCol w:w="1134"/>
        <w:gridCol w:w="1474"/>
        <w:gridCol w:w="2608"/>
        <w:gridCol w:w="1814"/>
        <w:gridCol w:w="1757"/>
      </w:tblGrid>
      <w:tr>
        <w:trPr>
          <w:cantSplit/>
        </w:trPr>
        <w:tc>
          <w:tcPr>
            <w:tcW w:type="dxa" w:w="8787"/>
            <w:gridSpan w:val="5"/>
            <w:vAlign w:val="center"/>
          </w:tcPr>
          <w:p>
            <w:pPr>
              <w:spacing w:before="0" w:after="0" w:line="240" w:lineRule="auto"/>
              <w:jc w:val="center"/>
              <w:keepLines/>
            </w:pPr>
            <w:r/>
            <w:r>
              <w:rPr>
                <w:rFonts w:ascii="Times New Roman" w:hAnsi="Times New Roman" w:eastAsia="宋体"/>
                <w:sz w:val="24"/>
                <w:b/>
              </w:rPr>
              <w:t>泰安示例机械有限公司物体打击事故应急处置卡</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岗位名称</w:t>
            </w:r>
          </w:p>
        </w:tc>
        <w:tc>
          <w:tcPr>
            <w:tcW w:type="dxa" w:w="7654"/>
            <w:gridSpan w:val="4"/>
            <w:vAlign w:val="center"/>
          </w:tcPr>
          <w:p>
            <w:pPr>
              <w:spacing w:before="0" w:after="0" w:line="240" w:lineRule="auto"/>
              <w:jc w:val="left"/>
              <w:keepLines/>
            </w:pPr>
            <w:r/>
            <w:r>
              <w:rPr>
                <w:rFonts w:ascii="Times New Roman" w:hAnsi="Times New Roman" w:eastAsia="宋体"/>
                <w:sz w:val="21"/>
              </w:rPr>
              <w:t>各作业岗位人员</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安全设备/设施</w:t>
            </w:r>
          </w:p>
        </w:tc>
        <w:tc>
          <w:tcPr>
            <w:tcW w:type="dxa" w:w="7654"/>
            <w:gridSpan w:val="4"/>
            <w:vAlign w:val="center"/>
          </w:tcPr>
          <w:p>
            <w:pPr>
              <w:spacing w:before="0" w:after="0" w:line="240" w:lineRule="auto"/>
              <w:jc w:val="left"/>
              <w:keepLines/>
            </w:pPr>
            <w:r/>
            <w:r>
              <w:rPr>
                <w:rFonts w:ascii="Times New Roman" w:hAnsi="Times New Roman" w:eastAsia="宋体"/>
                <w:sz w:val="21"/>
              </w:rPr>
              <w:t>安全帽、急救药箱、止血带、硬质担架、警戒标识</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所在工序</w:t>
            </w:r>
          </w:p>
        </w:tc>
        <w:tc>
          <w:tcPr>
            <w:tcW w:type="dxa" w:w="1474"/>
            <w:vAlign w:val="center"/>
          </w:tcPr>
          <w:p>
            <w:pPr>
              <w:spacing w:before="0" w:after="0" w:line="240" w:lineRule="auto"/>
              <w:jc w:val="left"/>
              <w:keepLines/>
            </w:pPr>
            <w:r/>
            <w:r>
              <w:rPr>
                <w:rFonts w:ascii="Times New Roman" w:hAnsi="Times New Roman" w:eastAsia="宋体"/>
                <w:sz w:val="21"/>
              </w:rPr>
              <w:t>装配、吊装、装卸、检维修作业</w:t>
            </w:r>
          </w:p>
        </w:tc>
        <w:tc>
          <w:tcPr>
            <w:tcW w:type="dxa" w:w="2608"/>
            <w:vAlign w:val="center"/>
          </w:tcPr>
          <w:p>
            <w:pPr>
              <w:spacing w:before="0" w:after="0" w:line="240" w:lineRule="auto"/>
              <w:jc w:val="center"/>
              <w:keepLines/>
            </w:pPr>
            <w:r/>
            <w:r>
              <w:rPr>
                <w:rFonts w:ascii="Times New Roman" w:hAnsi="Times New Roman" w:eastAsia="宋体"/>
                <w:sz w:val="21"/>
                <w:b/>
              </w:rPr>
              <w:t>所在位置</w:t>
            </w:r>
          </w:p>
        </w:tc>
        <w:tc>
          <w:tcPr>
            <w:tcW w:type="dxa" w:w="3572"/>
            <w:gridSpan w:val="2"/>
            <w:vAlign w:val="center"/>
          </w:tcPr>
          <w:p>
            <w:pPr>
              <w:spacing w:before="0" w:after="0" w:line="240" w:lineRule="auto"/>
              <w:jc w:val="left"/>
              <w:keepLines/>
            </w:pPr>
            <w:r/>
            <w:r>
              <w:rPr>
                <w:rFonts w:ascii="Times New Roman" w:hAnsi="Times New Roman" w:eastAsia="宋体"/>
                <w:sz w:val="21"/>
              </w:rPr>
              <w:t>生产区、装卸区</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处置</w:t>
            </w:r>
          </w:p>
          <w:p>
            <w:pPr>
              <w:spacing w:before="0" w:after="0" w:line="240" w:lineRule="auto"/>
              <w:jc w:val="center"/>
              <w:keepLines/>
            </w:pPr>
            <w:r>
              <w:rPr>
                <w:rFonts w:ascii="Times New Roman" w:hAnsi="Times New Roman" w:eastAsia="宋体"/>
                <w:sz w:val="21"/>
                <w:b/>
              </w:rPr>
              <w:t>措施</w:t>
            </w:r>
          </w:p>
        </w:tc>
        <w:tc>
          <w:tcPr>
            <w:tcW w:type="dxa" w:w="1474"/>
            <w:vAlign w:val="center"/>
          </w:tcPr>
          <w:p>
            <w:pPr>
              <w:spacing w:before="0" w:after="0" w:line="240" w:lineRule="auto"/>
              <w:jc w:val="center"/>
              <w:keepLines/>
            </w:pPr>
            <w:r/>
            <w:r>
              <w:rPr>
                <w:rFonts w:ascii="Times New Roman" w:hAnsi="Times New Roman" w:eastAsia="宋体"/>
                <w:sz w:val="21"/>
                <w:b/>
              </w:rPr>
              <w:t>处置步骤</w:t>
            </w:r>
          </w:p>
        </w:tc>
        <w:tc>
          <w:tcPr>
            <w:tcW w:type="dxa" w:w="4422"/>
            <w:gridSpan w:val="2"/>
            <w:vAlign w:val="center"/>
          </w:tcPr>
          <w:p>
            <w:pPr>
              <w:spacing w:before="0" w:after="0" w:line="240" w:lineRule="auto"/>
              <w:jc w:val="center"/>
              <w:keepLines/>
            </w:pPr>
            <w:r/>
            <w:r>
              <w:rPr>
                <w:rFonts w:ascii="Times New Roman" w:hAnsi="Times New Roman" w:eastAsia="宋体"/>
                <w:sz w:val="21"/>
                <w:b/>
              </w:rPr>
              <w:t>处置要点</w:t>
            </w:r>
          </w:p>
        </w:tc>
        <w:tc>
          <w:tcPr>
            <w:tcW w:type="dxa" w:w="1757"/>
            <w:vAlign w:val="center"/>
          </w:tcPr>
          <w:p>
            <w:pPr>
              <w:spacing w:before="0" w:after="0" w:line="240" w:lineRule="auto"/>
              <w:jc w:val="center"/>
              <w:keepLines/>
            </w:pPr>
            <w:r/>
            <w:r>
              <w:rPr>
                <w:rFonts w:ascii="Times New Roman" w:hAnsi="Times New Roman" w:eastAsia="宋体"/>
                <w:sz w:val="21"/>
                <w:b/>
              </w:rPr>
              <w:t>责任人</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先期处置</w:t>
            </w:r>
          </w:p>
        </w:tc>
        <w:tc>
          <w:tcPr>
            <w:tcW w:type="dxa" w:w="4422"/>
            <w:gridSpan w:val="2"/>
            <w:vAlign w:val="center"/>
          </w:tcPr>
          <w:p>
            <w:pPr>
              <w:spacing w:before="0" w:after="0" w:line="240" w:lineRule="auto"/>
              <w:jc w:val="left"/>
              <w:keepLines/>
            </w:pPr>
            <w:r/>
            <w:r>
              <w:rPr>
                <w:rFonts w:ascii="Times New Roman" w:hAnsi="Times New Roman" w:eastAsia="宋体"/>
                <w:sz w:val="21"/>
              </w:rPr>
              <w:t>1. 立即停止作业，呼喊示警，防止上方继续坠物。2. 将伤员转移至安全区域（怀疑颅脑、脊柱损伤时不得随意搬动）。</w:t>
            </w:r>
          </w:p>
        </w:tc>
        <w:tc>
          <w:tcPr>
            <w:tcW w:type="dxa" w:w="1757"/>
            <w:vAlign w:val="center"/>
          </w:tcPr>
          <w:p>
            <w:pPr>
              <w:spacing w:before="0" w:after="0" w:line="240" w:lineRule="auto"/>
              <w:jc w:val="center"/>
              <w:keepLines/>
            </w:pPr>
            <w:r/>
            <w:r>
              <w:rPr>
                <w:rFonts w:ascii="Times New Roman" w:hAnsi="Times New Roman" w:eastAsia="宋体"/>
                <w:sz w:val="21"/>
              </w:rPr>
              <w:t>各作业岗位人员</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应急报告</w:t>
            </w:r>
          </w:p>
        </w:tc>
        <w:tc>
          <w:tcPr>
            <w:tcW w:type="dxa" w:w="4422"/>
            <w:gridSpan w:val="2"/>
            <w:vAlign w:val="center"/>
          </w:tcPr>
          <w:p>
            <w:pPr>
              <w:spacing w:before="0" w:after="0" w:line="240" w:lineRule="auto"/>
              <w:jc w:val="left"/>
              <w:keepLines/>
            </w:pPr>
            <w:r/>
            <w:r>
              <w:rPr>
                <w:rFonts w:ascii="Times New Roman" w:hAnsi="Times New Roman" w:eastAsia="宋体"/>
                <w:sz w:val="21"/>
              </w:rPr>
              <w:t>立即报告车间主任、应急办公室；伤情严重时直接拨打 120。</w:t>
            </w:r>
          </w:p>
        </w:tc>
        <w:tc>
          <w:tcPr>
            <w:tcW w:type="dxa" w:w="1757"/>
            <w:vAlign w:val="center"/>
          </w:tcPr>
          <w:p>
            <w:pPr>
              <w:spacing w:before="0" w:after="0" w:line="240" w:lineRule="auto"/>
              <w:jc w:val="center"/>
              <w:keepLines/>
            </w:pPr>
            <w:r/>
            <w:r>
              <w:rPr>
                <w:rFonts w:ascii="Times New Roman" w:hAnsi="Times New Roman" w:eastAsia="宋体"/>
                <w:sz w:val="21"/>
              </w:rPr>
              <w:t>各作业岗位人员</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现场处置</w:t>
            </w:r>
          </w:p>
        </w:tc>
        <w:tc>
          <w:tcPr>
            <w:tcW w:type="dxa" w:w="4422"/>
            <w:gridSpan w:val="2"/>
            <w:vAlign w:val="center"/>
          </w:tcPr>
          <w:p>
            <w:pPr>
              <w:spacing w:before="0" w:after="0" w:line="240" w:lineRule="auto"/>
              <w:jc w:val="left"/>
              <w:keepLines/>
            </w:pPr>
            <w:r/>
            <w:r>
              <w:rPr>
                <w:rFonts w:ascii="Times New Roman" w:hAnsi="Times New Roman" w:eastAsia="宋体"/>
                <w:sz w:val="21"/>
              </w:rPr>
              <w:t>（1）检查伤员意识、呼吸，外伤止血包扎；（2）颅脑损伤者保持平卧、头部偏向一侧；（3）配合 120 转运，保护事故现场。</w:t>
            </w:r>
          </w:p>
        </w:tc>
        <w:tc>
          <w:tcPr>
            <w:tcW w:type="dxa" w:w="1757"/>
            <w:vAlign w:val="center"/>
          </w:tcPr>
          <w:p>
            <w:pPr>
              <w:spacing w:before="0" w:after="0" w:line="240" w:lineRule="auto"/>
              <w:jc w:val="center"/>
              <w:keepLines/>
            </w:pPr>
            <w:r/>
            <w:r>
              <w:rPr>
                <w:rFonts w:ascii="Times New Roman" w:hAnsi="Times New Roman" w:eastAsia="宋体"/>
                <w:sz w:val="21"/>
              </w:rPr>
              <w:t>各作业岗位人员</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联系</w:t>
            </w:r>
          </w:p>
          <w:p>
            <w:pPr>
              <w:spacing w:before="0" w:after="0" w:line="240" w:lineRule="auto"/>
              <w:jc w:val="center"/>
              <w:keepLines/>
            </w:pPr>
            <w:r>
              <w:rPr>
                <w:rFonts w:ascii="Times New Roman" w:hAnsi="Times New Roman" w:eastAsia="宋体"/>
                <w:sz w:val="21"/>
                <w:b/>
              </w:rPr>
              <w:t>方式</w:t>
            </w:r>
          </w:p>
        </w:tc>
        <w:tc>
          <w:tcPr>
            <w:tcW w:type="dxa" w:w="1474"/>
            <w:vAlign w:val="center"/>
          </w:tcPr>
          <w:p>
            <w:pPr>
              <w:spacing w:before="0" w:after="0" w:line="240" w:lineRule="auto"/>
              <w:jc w:val="center"/>
              <w:keepLines/>
            </w:pPr>
            <w:r/>
            <w:r>
              <w:rPr>
                <w:rFonts w:ascii="Times New Roman" w:hAnsi="Times New Roman" w:eastAsia="宋体"/>
                <w:sz w:val="21"/>
              </w:rPr>
              <w:t>内部</w:t>
            </w:r>
          </w:p>
        </w:tc>
        <w:tc>
          <w:tcPr>
            <w:tcW w:type="dxa" w:w="6180"/>
            <w:gridSpan w:val="3"/>
            <w:vAlign w:val="center"/>
          </w:tcPr>
          <w:p>
            <w:pPr>
              <w:spacing w:before="0" w:after="0" w:line="240" w:lineRule="auto"/>
              <w:jc w:val="left"/>
              <w:keepLines/>
            </w:pPr>
            <w:r/>
            <w:r>
              <w:rPr>
                <w:rFonts w:ascii="Times New Roman" w:hAnsi="Times New Roman" w:eastAsia="宋体"/>
                <w:sz w:val="21"/>
              </w:rPr>
              <w:t>应急值守电话：</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应急办公室：</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车间主任：</w:t>
            </w:r>
            <w:r>
              <w:rPr>
                <w:rFonts w:ascii="Times New Roman" w:hAnsi="Times New Roman" w:eastAsia="宋体"/>
                <w:sz w:val="21"/>
                <w:color w:val="C00000"/>
              </w:rPr>
              <w:t>【待用户填】</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外部</w:t>
            </w:r>
          </w:p>
        </w:tc>
        <w:tc>
          <w:tcPr>
            <w:tcW w:type="dxa" w:w="6180"/>
            <w:gridSpan w:val="3"/>
            <w:vAlign w:val="center"/>
          </w:tcPr>
          <w:p>
            <w:pPr>
              <w:spacing w:before="0" w:after="0" w:line="240" w:lineRule="auto"/>
              <w:jc w:val="left"/>
              <w:keepLines/>
            </w:pPr>
            <w:r/>
            <w:r>
              <w:rPr>
                <w:rFonts w:ascii="Times New Roman" w:hAnsi="Times New Roman" w:eastAsia="宋体"/>
                <w:sz w:val="21"/>
              </w:rPr>
              <w:t>消防队：119　　医院急救：120　　公安：110</w:t>
            </w:r>
          </w:p>
          <w:p>
            <w:pPr>
              <w:spacing w:before="0" w:after="0" w:line="240" w:lineRule="auto"/>
              <w:jc w:val="left"/>
              <w:keepLines/>
            </w:pPr>
            <w:r>
              <w:rPr>
                <w:rFonts w:ascii="Times New Roman" w:hAnsi="Times New Roman" w:eastAsia="宋体"/>
                <w:sz w:val="21"/>
              </w:rPr>
              <w:t>属地应急管理部门：</w:t>
            </w:r>
            <w:r>
              <w:rPr>
                <w:rFonts w:ascii="Times New Roman" w:hAnsi="Times New Roman" w:eastAsia="宋体"/>
                <w:sz w:val="21"/>
                <w:color w:val="C00000"/>
              </w:rPr>
              <w:t>【待用户填】</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注意</w:t>
            </w:r>
          </w:p>
          <w:p>
            <w:pPr>
              <w:spacing w:before="0" w:after="0" w:line="240" w:lineRule="auto"/>
              <w:jc w:val="center"/>
              <w:keepLines/>
            </w:pPr>
            <w:r>
              <w:rPr>
                <w:rFonts w:ascii="Times New Roman" w:hAnsi="Times New Roman" w:eastAsia="宋体"/>
                <w:sz w:val="21"/>
                <w:b/>
              </w:rPr>
              <w:t>事项</w:t>
            </w:r>
          </w:p>
        </w:tc>
        <w:tc>
          <w:tcPr>
            <w:tcW w:type="dxa" w:w="7654"/>
            <w:gridSpan w:val="4"/>
            <w:vAlign w:val="center"/>
          </w:tcPr>
          <w:p>
            <w:pPr>
              <w:spacing w:before="0" w:after="0" w:line="240" w:lineRule="auto"/>
              <w:jc w:val="left"/>
              <w:keepLines/>
            </w:pPr>
            <w:r/>
            <w:r>
              <w:rPr>
                <w:rFonts w:ascii="Times New Roman" w:hAnsi="Times New Roman" w:eastAsia="宋体"/>
                <w:sz w:val="21"/>
              </w:rPr>
              <w:t>进入现场必须佩戴安全帽；高处作业下方严禁站人。</w:t>
            </w:r>
          </w:p>
        </w:tc>
      </w:tr>
    </w:tbl>
    <w:p>
      <w:pPr>
        <w:pStyle w:val="Heading2"/>
        <w:spacing w:line="500" w:lineRule="exact" w:before="0" w:after="0"/>
        <w:jc w:val="left"/>
        <w:outlineLvl w:val="1"/>
        <w:pageBreakBefore/>
        <w:keepNext/>
      </w:pPr>
      <w:r>
        <w:rPr>
          <w:rFonts w:ascii="Times New Roman" w:hAnsi="Times New Roman" w:eastAsia="黑体"/>
          <w:sz w:val="28"/>
          <w:b/>
        </w:rPr>
        <w:t>11.9 厂（场）内车辆致害事故应急处置卡</w:t>
      </w:r>
    </w:p>
    <w:tbl>
      <w:tblPr>
        <w:tblW w:type="auto" w:w="0"/>
        <w:jc w:val="center"/>
        <w:tblLook w:firstColumn="1" w:firstRow="1" w:lastColumn="0" w:lastRow="0" w:noHBand="0" w:noVBand="1" w:val="04A0"/>
        <w:tblLayout w:type="fixed"/>
        <w:tblBorders>
          <w:top w:val="single" w:sz="4" w:color="000000"/>
          <w:left w:val="single" w:sz="4" w:color="000000"/>
          <w:bottom w:val="single" w:sz="4" w:color="000000"/>
          <w:right w:val="single" w:sz="4" w:color="000000"/>
          <w:insideH w:val="single" w:sz="4" w:color="000000"/>
          <w:insideV w:val="single" w:sz="4" w:color="000000"/>
        </w:tblBorders>
      </w:tblPr>
      <w:tblGrid>
        <w:gridCol w:w="1134"/>
        <w:gridCol w:w="1474"/>
        <w:gridCol w:w="2608"/>
        <w:gridCol w:w="1814"/>
        <w:gridCol w:w="1757"/>
      </w:tblGrid>
      <w:tr>
        <w:trPr>
          <w:cantSplit/>
        </w:trPr>
        <w:tc>
          <w:tcPr>
            <w:tcW w:type="dxa" w:w="8787"/>
            <w:gridSpan w:val="5"/>
            <w:vAlign w:val="center"/>
          </w:tcPr>
          <w:p>
            <w:pPr>
              <w:spacing w:before="0" w:after="0" w:line="240" w:lineRule="auto"/>
              <w:jc w:val="center"/>
              <w:keepLines/>
            </w:pPr>
            <w:r/>
            <w:r>
              <w:rPr>
                <w:rFonts w:ascii="Times New Roman" w:hAnsi="Times New Roman" w:eastAsia="宋体"/>
                <w:sz w:val="24"/>
                <w:b/>
              </w:rPr>
              <w:t>泰安示例机械有限公司厂（场）内车辆致害事故应急处置卡</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岗位名称</w:t>
            </w:r>
          </w:p>
        </w:tc>
        <w:tc>
          <w:tcPr>
            <w:tcW w:type="dxa" w:w="7654"/>
            <w:gridSpan w:val="4"/>
            <w:vAlign w:val="center"/>
          </w:tcPr>
          <w:p>
            <w:pPr>
              <w:spacing w:before="0" w:after="0" w:line="240" w:lineRule="auto"/>
              <w:jc w:val="left"/>
              <w:keepLines/>
            </w:pPr>
            <w:r/>
            <w:r>
              <w:rPr>
                <w:rFonts w:ascii="Times New Roman" w:hAnsi="Times New Roman" w:eastAsia="宋体"/>
                <w:sz w:val="21"/>
              </w:rPr>
              <w:t>司机、仓管员</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安全设备/设施</w:t>
            </w:r>
          </w:p>
        </w:tc>
        <w:tc>
          <w:tcPr>
            <w:tcW w:type="dxa" w:w="7654"/>
            <w:gridSpan w:val="4"/>
            <w:vAlign w:val="center"/>
          </w:tcPr>
          <w:p>
            <w:pPr>
              <w:spacing w:before="0" w:after="0" w:line="240" w:lineRule="auto"/>
              <w:jc w:val="left"/>
              <w:keepLines/>
            </w:pPr>
            <w:r/>
            <w:r>
              <w:rPr>
                <w:rFonts w:ascii="Times New Roman" w:hAnsi="Times New Roman" w:eastAsia="宋体"/>
                <w:sz w:val="21"/>
              </w:rPr>
              <w:t>千斤顶、急救药箱、止血带、硬质担架、警戒标识</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所在工序</w:t>
            </w:r>
          </w:p>
        </w:tc>
        <w:tc>
          <w:tcPr>
            <w:tcW w:type="dxa" w:w="1474"/>
            <w:vAlign w:val="center"/>
          </w:tcPr>
          <w:p>
            <w:pPr>
              <w:spacing w:before="0" w:after="0" w:line="240" w:lineRule="auto"/>
              <w:jc w:val="left"/>
              <w:keepLines/>
            </w:pPr>
            <w:r/>
            <w:r>
              <w:rPr>
                <w:rFonts w:ascii="Times New Roman" w:hAnsi="Times New Roman" w:eastAsia="宋体"/>
                <w:sz w:val="21"/>
              </w:rPr>
              <w:t>原料转运、成品装车运输</w:t>
            </w:r>
          </w:p>
        </w:tc>
        <w:tc>
          <w:tcPr>
            <w:tcW w:type="dxa" w:w="2608"/>
            <w:vAlign w:val="center"/>
          </w:tcPr>
          <w:p>
            <w:pPr>
              <w:spacing w:before="0" w:after="0" w:line="240" w:lineRule="auto"/>
              <w:jc w:val="center"/>
              <w:keepLines/>
            </w:pPr>
            <w:r/>
            <w:r>
              <w:rPr>
                <w:rFonts w:ascii="Times New Roman" w:hAnsi="Times New Roman" w:eastAsia="宋体"/>
                <w:sz w:val="21"/>
                <w:b/>
              </w:rPr>
              <w:t>所在位置</w:t>
            </w:r>
          </w:p>
        </w:tc>
        <w:tc>
          <w:tcPr>
            <w:tcW w:type="dxa" w:w="3572"/>
            <w:gridSpan w:val="2"/>
            <w:vAlign w:val="center"/>
          </w:tcPr>
          <w:p>
            <w:pPr>
              <w:spacing w:before="0" w:after="0" w:line="240" w:lineRule="auto"/>
              <w:jc w:val="left"/>
              <w:keepLines/>
            </w:pPr>
            <w:r/>
            <w:r>
              <w:rPr>
                <w:rFonts w:ascii="Times New Roman" w:hAnsi="Times New Roman" w:eastAsia="宋体"/>
                <w:sz w:val="21"/>
              </w:rPr>
              <w:t>厂区道路、原料/成品仓库</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处置</w:t>
            </w:r>
          </w:p>
          <w:p>
            <w:pPr>
              <w:spacing w:before="0" w:after="0" w:line="240" w:lineRule="auto"/>
              <w:jc w:val="center"/>
              <w:keepLines/>
            </w:pPr>
            <w:r>
              <w:rPr>
                <w:rFonts w:ascii="Times New Roman" w:hAnsi="Times New Roman" w:eastAsia="宋体"/>
                <w:sz w:val="21"/>
                <w:b/>
              </w:rPr>
              <w:t>措施</w:t>
            </w:r>
          </w:p>
        </w:tc>
        <w:tc>
          <w:tcPr>
            <w:tcW w:type="dxa" w:w="1474"/>
            <w:vAlign w:val="center"/>
          </w:tcPr>
          <w:p>
            <w:pPr>
              <w:spacing w:before="0" w:after="0" w:line="240" w:lineRule="auto"/>
              <w:jc w:val="center"/>
              <w:keepLines/>
            </w:pPr>
            <w:r/>
            <w:r>
              <w:rPr>
                <w:rFonts w:ascii="Times New Roman" w:hAnsi="Times New Roman" w:eastAsia="宋体"/>
                <w:sz w:val="21"/>
                <w:b/>
              </w:rPr>
              <w:t>处置步骤</w:t>
            </w:r>
          </w:p>
        </w:tc>
        <w:tc>
          <w:tcPr>
            <w:tcW w:type="dxa" w:w="4422"/>
            <w:gridSpan w:val="2"/>
            <w:vAlign w:val="center"/>
          </w:tcPr>
          <w:p>
            <w:pPr>
              <w:spacing w:before="0" w:after="0" w:line="240" w:lineRule="auto"/>
              <w:jc w:val="center"/>
              <w:keepLines/>
            </w:pPr>
            <w:r/>
            <w:r>
              <w:rPr>
                <w:rFonts w:ascii="Times New Roman" w:hAnsi="Times New Roman" w:eastAsia="宋体"/>
                <w:sz w:val="21"/>
                <w:b/>
              </w:rPr>
              <w:t>处置要点</w:t>
            </w:r>
          </w:p>
        </w:tc>
        <w:tc>
          <w:tcPr>
            <w:tcW w:type="dxa" w:w="1757"/>
            <w:vAlign w:val="center"/>
          </w:tcPr>
          <w:p>
            <w:pPr>
              <w:spacing w:before="0" w:after="0" w:line="240" w:lineRule="auto"/>
              <w:jc w:val="center"/>
              <w:keepLines/>
            </w:pPr>
            <w:r/>
            <w:r>
              <w:rPr>
                <w:rFonts w:ascii="Times New Roman" w:hAnsi="Times New Roman" w:eastAsia="宋体"/>
                <w:sz w:val="21"/>
                <w:b/>
              </w:rPr>
              <w:t>责任人</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先期处置</w:t>
            </w:r>
          </w:p>
        </w:tc>
        <w:tc>
          <w:tcPr>
            <w:tcW w:type="dxa" w:w="4422"/>
            <w:gridSpan w:val="2"/>
            <w:vAlign w:val="center"/>
          </w:tcPr>
          <w:p>
            <w:pPr>
              <w:spacing w:before="0" w:after="0" w:line="240" w:lineRule="auto"/>
              <w:jc w:val="left"/>
              <w:keepLines/>
            </w:pPr>
            <w:r/>
            <w:r>
              <w:rPr>
                <w:rFonts w:ascii="Times New Roman" w:hAnsi="Times New Roman" w:eastAsia="宋体"/>
                <w:sz w:val="21"/>
              </w:rPr>
              <w:t>1. 肇事车辆立即熄火拉手刹，设置路障封锁事发路段。2. 评估被撞、被压人员伤情，车辆压人时用千斤顶顶升救人，严禁移动车辆碾压伤员。</w:t>
            </w:r>
          </w:p>
        </w:tc>
        <w:tc>
          <w:tcPr>
            <w:tcW w:type="dxa" w:w="1757"/>
            <w:vAlign w:val="center"/>
          </w:tcPr>
          <w:p>
            <w:pPr>
              <w:spacing w:before="0" w:after="0" w:line="240" w:lineRule="auto"/>
              <w:jc w:val="center"/>
              <w:keepLines/>
            </w:pPr>
            <w:r/>
            <w:r>
              <w:rPr>
                <w:rFonts w:ascii="Times New Roman" w:hAnsi="Times New Roman" w:eastAsia="宋体"/>
                <w:sz w:val="21"/>
              </w:rPr>
              <w:t>司机、仓管员</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应急报告</w:t>
            </w:r>
          </w:p>
        </w:tc>
        <w:tc>
          <w:tcPr>
            <w:tcW w:type="dxa" w:w="4422"/>
            <w:gridSpan w:val="2"/>
            <w:vAlign w:val="center"/>
          </w:tcPr>
          <w:p>
            <w:pPr>
              <w:spacing w:before="0" w:after="0" w:line="240" w:lineRule="auto"/>
              <w:jc w:val="left"/>
              <w:keepLines/>
            </w:pPr>
            <w:r/>
            <w:r>
              <w:rPr>
                <w:rFonts w:ascii="Times New Roman" w:hAnsi="Times New Roman" w:eastAsia="宋体"/>
                <w:sz w:val="21"/>
              </w:rPr>
              <w:t>立即报告车间主任、应急办公室；伤情严重时直接拨打 120。</w:t>
            </w:r>
          </w:p>
        </w:tc>
        <w:tc>
          <w:tcPr>
            <w:tcW w:type="dxa" w:w="1757"/>
            <w:vAlign w:val="center"/>
          </w:tcPr>
          <w:p>
            <w:pPr>
              <w:spacing w:before="0" w:after="0" w:line="240" w:lineRule="auto"/>
              <w:jc w:val="center"/>
              <w:keepLines/>
            </w:pPr>
            <w:r/>
            <w:r>
              <w:rPr>
                <w:rFonts w:ascii="Times New Roman" w:hAnsi="Times New Roman" w:eastAsia="宋体"/>
                <w:sz w:val="21"/>
              </w:rPr>
              <w:t>司机、仓管员</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现场处置</w:t>
            </w:r>
          </w:p>
        </w:tc>
        <w:tc>
          <w:tcPr>
            <w:tcW w:type="dxa" w:w="4422"/>
            <w:gridSpan w:val="2"/>
            <w:vAlign w:val="center"/>
          </w:tcPr>
          <w:p>
            <w:pPr>
              <w:spacing w:before="0" w:after="0" w:line="240" w:lineRule="auto"/>
              <w:jc w:val="left"/>
              <w:keepLines/>
            </w:pPr>
            <w:r/>
            <w:r>
              <w:rPr>
                <w:rFonts w:ascii="Times New Roman" w:hAnsi="Times New Roman" w:eastAsia="宋体"/>
                <w:sz w:val="21"/>
              </w:rPr>
              <w:t>（1）伤员止血包扎、骨折固定后转运；（2）保护事故现场，配合调查；（3）疏导厂区交通，引导救援车辆。</w:t>
            </w:r>
          </w:p>
        </w:tc>
        <w:tc>
          <w:tcPr>
            <w:tcW w:type="dxa" w:w="1757"/>
            <w:vAlign w:val="center"/>
          </w:tcPr>
          <w:p>
            <w:pPr>
              <w:spacing w:before="0" w:after="0" w:line="240" w:lineRule="auto"/>
              <w:jc w:val="center"/>
              <w:keepLines/>
            </w:pPr>
            <w:r/>
            <w:r>
              <w:rPr>
                <w:rFonts w:ascii="Times New Roman" w:hAnsi="Times New Roman" w:eastAsia="宋体"/>
                <w:sz w:val="21"/>
              </w:rPr>
              <w:t>司机、仓管员</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联系</w:t>
            </w:r>
          </w:p>
          <w:p>
            <w:pPr>
              <w:spacing w:before="0" w:after="0" w:line="240" w:lineRule="auto"/>
              <w:jc w:val="center"/>
              <w:keepLines/>
            </w:pPr>
            <w:r>
              <w:rPr>
                <w:rFonts w:ascii="Times New Roman" w:hAnsi="Times New Roman" w:eastAsia="宋体"/>
                <w:sz w:val="21"/>
                <w:b/>
              </w:rPr>
              <w:t>方式</w:t>
            </w:r>
          </w:p>
        </w:tc>
        <w:tc>
          <w:tcPr>
            <w:tcW w:type="dxa" w:w="1474"/>
            <w:vAlign w:val="center"/>
          </w:tcPr>
          <w:p>
            <w:pPr>
              <w:spacing w:before="0" w:after="0" w:line="240" w:lineRule="auto"/>
              <w:jc w:val="center"/>
              <w:keepLines/>
            </w:pPr>
            <w:r/>
            <w:r>
              <w:rPr>
                <w:rFonts w:ascii="Times New Roman" w:hAnsi="Times New Roman" w:eastAsia="宋体"/>
                <w:sz w:val="21"/>
              </w:rPr>
              <w:t>内部</w:t>
            </w:r>
          </w:p>
        </w:tc>
        <w:tc>
          <w:tcPr>
            <w:tcW w:type="dxa" w:w="6180"/>
            <w:gridSpan w:val="3"/>
            <w:vAlign w:val="center"/>
          </w:tcPr>
          <w:p>
            <w:pPr>
              <w:spacing w:before="0" w:after="0" w:line="240" w:lineRule="auto"/>
              <w:jc w:val="left"/>
              <w:keepLines/>
            </w:pPr>
            <w:r/>
            <w:r>
              <w:rPr>
                <w:rFonts w:ascii="Times New Roman" w:hAnsi="Times New Roman" w:eastAsia="宋体"/>
                <w:sz w:val="21"/>
              </w:rPr>
              <w:t>应急值守电话：</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应急办公室：</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车间主任：</w:t>
            </w:r>
            <w:r>
              <w:rPr>
                <w:rFonts w:ascii="Times New Roman" w:hAnsi="Times New Roman" w:eastAsia="宋体"/>
                <w:sz w:val="21"/>
                <w:color w:val="C00000"/>
              </w:rPr>
              <w:t>【待用户填】</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外部</w:t>
            </w:r>
          </w:p>
        </w:tc>
        <w:tc>
          <w:tcPr>
            <w:tcW w:type="dxa" w:w="6180"/>
            <w:gridSpan w:val="3"/>
            <w:vAlign w:val="center"/>
          </w:tcPr>
          <w:p>
            <w:pPr>
              <w:spacing w:before="0" w:after="0" w:line="240" w:lineRule="auto"/>
              <w:jc w:val="left"/>
              <w:keepLines/>
            </w:pPr>
            <w:r/>
            <w:r>
              <w:rPr>
                <w:rFonts w:ascii="Times New Roman" w:hAnsi="Times New Roman" w:eastAsia="宋体"/>
                <w:sz w:val="21"/>
              </w:rPr>
              <w:t>消防队：119　　医院急救：120　　公安：110</w:t>
            </w:r>
          </w:p>
          <w:p>
            <w:pPr>
              <w:spacing w:before="0" w:after="0" w:line="240" w:lineRule="auto"/>
              <w:jc w:val="left"/>
              <w:keepLines/>
            </w:pPr>
            <w:r>
              <w:rPr>
                <w:rFonts w:ascii="Times New Roman" w:hAnsi="Times New Roman" w:eastAsia="宋体"/>
                <w:sz w:val="21"/>
              </w:rPr>
              <w:t>属地应急管理部门：</w:t>
            </w:r>
            <w:r>
              <w:rPr>
                <w:rFonts w:ascii="Times New Roman" w:hAnsi="Times New Roman" w:eastAsia="宋体"/>
                <w:sz w:val="21"/>
                <w:color w:val="C00000"/>
              </w:rPr>
              <w:t>【待用户填】</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注意</w:t>
            </w:r>
          </w:p>
          <w:p>
            <w:pPr>
              <w:spacing w:before="0" w:after="0" w:line="240" w:lineRule="auto"/>
              <w:jc w:val="center"/>
              <w:keepLines/>
            </w:pPr>
            <w:r>
              <w:rPr>
                <w:rFonts w:ascii="Times New Roman" w:hAnsi="Times New Roman" w:eastAsia="宋体"/>
                <w:sz w:val="21"/>
                <w:b/>
              </w:rPr>
              <w:t>事项</w:t>
            </w:r>
          </w:p>
        </w:tc>
        <w:tc>
          <w:tcPr>
            <w:tcW w:type="dxa" w:w="7654"/>
            <w:gridSpan w:val="4"/>
            <w:vAlign w:val="center"/>
          </w:tcPr>
          <w:p>
            <w:pPr>
              <w:spacing w:before="0" w:after="0" w:line="240" w:lineRule="auto"/>
              <w:jc w:val="left"/>
              <w:keepLines/>
            </w:pPr>
            <w:r/>
            <w:r>
              <w:rPr>
                <w:rFonts w:ascii="Times New Roman" w:hAnsi="Times New Roman" w:eastAsia="宋体"/>
                <w:sz w:val="21"/>
              </w:rPr>
              <w:t>车辆侧翻时司乘人员不得跳车；未经确认不得盲目移动肇事车辆。</w:t>
            </w:r>
          </w:p>
        </w:tc>
      </w:tr>
    </w:tbl>
    <w:p>
      <w:pPr>
        <w:pStyle w:val="Heading2"/>
        <w:spacing w:line="500" w:lineRule="exact" w:before="0" w:after="0"/>
        <w:jc w:val="left"/>
        <w:outlineLvl w:val="1"/>
        <w:pageBreakBefore/>
        <w:keepNext/>
      </w:pPr>
      <w:r>
        <w:rPr>
          <w:rFonts w:ascii="Times New Roman" w:hAnsi="Times New Roman" w:eastAsia="黑体"/>
          <w:sz w:val="28"/>
          <w:b/>
        </w:rPr>
        <w:t>11.10 机械致害事故应急处置卡</w:t>
      </w:r>
    </w:p>
    <w:tbl>
      <w:tblPr>
        <w:tblW w:type="auto" w:w="0"/>
        <w:jc w:val="center"/>
        <w:tblLook w:firstColumn="1" w:firstRow="1" w:lastColumn="0" w:lastRow="0" w:noHBand="0" w:noVBand="1" w:val="04A0"/>
        <w:tblLayout w:type="fixed"/>
        <w:tblBorders>
          <w:top w:val="single" w:sz="4" w:color="000000"/>
          <w:left w:val="single" w:sz="4" w:color="000000"/>
          <w:bottom w:val="single" w:sz="4" w:color="000000"/>
          <w:right w:val="single" w:sz="4" w:color="000000"/>
          <w:insideH w:val="single" w:sz="4" w:color="000000"/>
          <w:insideV w:val="single" w:sz="4" w:color="000000"/>
        </w:tblBorders>
      </w:tblPr>
      <w:tblGrid>
        <w:gridCol w:w="1134"/>
        <w:gridCol w:w="1474"/>
        <w:gridCol w:w="2608"/>
        <w:gridCol w:w="1814"/>
        <w:gridCol w:w="1757"/>
      </w:tblGrid>
      <w:tr>
        <w:trPr>
          <w:cantSplit/>
        </w:trPr>
        <w:tc>
          <w:tcPr>
            <w:tcW w:type="dxa" w:w="8787"/>
            <w:gridSpan w:val="5"/>
            <w:vAlign w:val="center"/>
          </w:tcPr>
          <w:p>
            <w:pPr>
              <w:spacing w:before="0" w:after="0" w:line="240" w:lineRule="auto"/>
              <w:jc w:val="center"/>
              <w:keepLines/>
            </w:pPr>
            <w:r/>
            <w:r>
              <w:rPr>
                <w:rFonts w:ascii="Times New Roman" w:hAnsi="Times New Roman" w:eastAsia="宋体"/>
                <w:sz w:val="24"/>
                <w:b/>
              </w:rPr>
              <w:t>泰安示例机械有限公司机械致害事故应急处置卡</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岗位名称</w:t>
            </w:r>
          </w:p>
        </w:tc>
        <w:tc>
          <w:tcPr>
            <w:tcW w:type="dxa" w:w="7654"/>
            <w:gridSpan w:val="4"/>
            <w:vAlign w:val="center"/>
          </w:tcPr>
          <w:p>
            <w:pPr>
              <w:spacing w:before="0" w:after="0" w:line="240" w:lineRule="auto"/>
              <w:jc w:val="left"/>
              <w:keepLines/>
            </w:pPr>
            <w:r/>
            <w:r>
              <w:rPr>
                <w:rFonts w:ascii="Times New Roman" w:hAnsi="Times New Roman" w:eastAsia="宋体"/>
                <w:sz w:val="21"/>
              </w:rPr>
              <w:t>各操作工</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安全设备/设施</w:t>
            </w:r>
          </w:p>
        </w:tc>
        <w:tc>
          <w:tcPr>
            <w:tcW w:type="dxa" w:w="7654"/>
            <w:gridSpan w:val="4"/>
            <w:vAlign w:val="center"/>
          </w:tcPr>
          <w:p>
            <w:pPr>
              <w:spacing w:before="0" w:after="0" w:line="240" w:lineRule="auto"/>
              <w:jc w:val="left"/>
              <w:keepLines/>
            </w:pPr>
            <w:r/>
            <w:r>
              <w:rPr>
                <w:rFonts w:ascii="Times New Roman" w:hAnsi="Times New Roman" w:eastAsia="宋体"/>
                <w:sz w:val="21"/>
              </w:rPr>
              <w:t>防护罩、防护栏、安全保护装置、急停按钮、急救药箱、个体防护装备</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所在工序</w:t>
            </w:r>
          </w:p>
        </w:tc>
        <w:tc>
          <w:tcPr>
            <w:tcW w:type="dxa" w:w="1474"/>
            <w:vAlign w:val="center"/>
          </w:tcPr>
          <w:p>
            <w:pPr>
              <w:spacing w:before="0" w:after="0" w:line="240" w:lineRule="auto"/>
              <w:jc w:val="left"/>
              <w:keepLines/>
            </w:pPr>
            <w:r/>
            <w:r>
              <w:rPr>
                <w:rFonts w:ascii="Times New Roman" w:hAnsi="Times New Roman" w:eastAsia="宋体"/>
                <w:sz w:val="21"/>
              </w:rPr>
              <w:t>设备操作工序</w:t>
            </w:r>
          </w:p>
        </w:tc>
        <w:tc>
          <w:tcPr>
            <w:tcW w:type="dxa" w:w="2608"/>
            <w:vAlign w:val="center"/>
          </w:tcPr>
          <w:p>
            <w:pPr>
              <w:spacing w:before="0" w:after="0" w:line="240" w:lineRule="auto"/>
              <w:jc w:val="center"/>
              <w:keepLines/>
            </w:pPr>
            <w:r/>
            <w:r>
              <w:rPr>
                <w:rFonts w:ascii="Times New Roman" w:hAnsi="Times New Roman" w:eastAsia="宋体"/>
                <w:sz w:val="21"/>
                <w:b/>
              </w:rPr>
              <w:t>所在位置</w:t>
            </w:r>
          </w:p>
        </w:tc>
        <w:tc>
          <w:tcPr>
            <w:tcW w:type="dxa" w:w="3572"/>
            <w:gridSpan w:val="2"/>
            <w:vAlign w:val="center"/>
          </w:tcPr>
          <w:p>
            <w:pPr>
              <w:spacing w:before="0" w:after="0" w:line="240" w:lineRule="auto"/>
              <w:jc w:val="left"/>
              <w:keepLines/>
            </w:pPr>
            <w:r/>
            <w:r>
              <w:rPr>
                <w:rFonts w:ascii="Times New Roman" w:hAnsi="Times New Roman" w:eastAsia="宋体"/>
                <w:sz w:val="21"/>
              </w:rPr>
              <w:t>生产区</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处置</w:t>
            </w:r>
          </w:p>
          <w:p>
            <w:pPr>
              <w:spacing w:before="0" w:after="0" w:line="240" w:lineRule="auto"/>
              <w:jc w:val="center"/>
              <w:keepLines/>
            </w:pPr>
            <w:r>
              <w:rPr>
                <w:rFonts w:ascii="Times New Roman" w:hAnsi="Times New Roman" w:eastAsia="宋体"/>
                <w:sz w:val="21"/>
                <w:b/>
              </w:rPr>
              <w:t>措施</w:t>
            </w:r>
          </w:p>
        </w:tc>
        <w:tc>
          <w:tcPr>
            <w:tcW w:type="dxa" w:w="1474"/>
            <w:vAlign w:val="center"/>
          </w:tcPr>
          <w:p>
            <w:pPr>
              <w:spacing w:before="0" w:after="0" w:line="240" w:lineRule="auto"/>
              <w:jc w:val="center"/>
              <w:keepLines/>
            </w:pPr>
            <w:r/>
            <w:r>
              <w:rPr>
                <w:rFonts w:ascii="Times New Roman" w:hAnsi="Times New Roman" w:eastAsia="宋体"/>
                <w:sz w:val="21"/>
                <w:b/>
              </w:rPr>
              <w:t>处置步骤</w:t>
            </w:r>
          </w:p>
        </w:tc>
        <w:tc>
          <w:tcPr>
            <w:tcW w:type="dxa" w:w="4422"/>
            <w:gridSpan w:val="2"/>
            <w:vAlign w:val="center"/>
          </w:tcPr>
          <w:p>
            <w:pPr>
              <w:spacing w:before="0" w:after="0" w:line="240" w:lineRule="auto"/>
              <w:jc w:val="center"/>
              <w:keepLines/>
            </w:pPr>
            <w:r/>
            <w:r>
              <w:rPr>
                <w:rFonts w:ascii="Times New Roman" w:hAnsi="Times New Roman" w:eastAsia="宋体"/>
                <w:sz w:val="21"/>
                <w:b/>
              </w:rPr>
              <w:t>处置要点</w:t>
            </w:r>
          </w:p>
        </w:tc>
        <w:tc>
          <w:tcPr>
            <w:tcW w:type="dxa" w:w="1757"/>
            <w:vAlign w:val="center"/>
          </w:tcPr>
          <w:p>
            <w:pPr>
              <w:spacing w:before="0" w:after="0" w:line="240" w:lineRule="auto"/>
              <w:jc w:val="center"/>
              <w:keepLines/>
            </w:pPr>
            <w:r/>
            <w:r>
              <w:rPr>
                <w:rFonts w:ascii="Times New Roman" w:hAnsi="Times New Roman" w:eastAsia="宋体"/>
                <w:sz w:val="21"/>
                <w:b/>
              </w:rPr>
              <w:t>责任人</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先期处置</w:t>
            </w:r>
          </w:p>
        </w:tc>
        <w:tc>
          <w:tcPr>
            <w:tcW w:type="dxa" w:w="4422"/>
            <w:gridSpan w:val="2"/>
            <w:vAlign w:val="center"/>
          </w:tcPr>
          <w:p>
            <w:pPr>
              <w:spacing w:before="0" w:after="0" w:line="240" w:lineRule="auto"/>
              <w:jc w:val="left"/>
              <w:keepLines/>
            </w:pPr>
            <w:r/>
            <w:r>
              <w:rPr>
                <w:rFonts w:ascii="Times New Roman" w:hAnsi="Times New Roman" w:eastAsia="宋体"/>
                <w:sz w:val="21"/>
              </w:rPr>
              <w:t>1. 立即按下设备急停按钮，切断设备电源，防止设备继续运转造成二次伤害。2. 严禁徒手拉扯被卷入、被夹人员。</w:t>
            </w:r>
          </w:p>
        </w:tc>
        <w:tc>
          <w:tcPr>
            <w:tcW w:type="dxa" w:w="1757"/>
            <w:vAlign w:val="center"/>
          </w:tcPr>
          <w:p>
            <w:pPr>
              <w:spacing w:before="0" w:after="0" w:line="240" w:lineRule="auto"/>
              <w:jc w:val="center"/>
              <w:keepLines/>
            </w:pPr>
            <w:r/>
            <w:r>
              <w:rPr>
                <w:rFonts w:ascii="Times New Roman" w:hAnsi="Times New Roman" w:eastAsia="宋体"/>
                <w:sz w:val="21"/>
              </w:rPr>
              <w:t>各操作工</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应急报告</w:t>
            </w:r>
          </w:p>
        </w:tc>
        <w:tc>
          <w:tcPr>
            <w:tcW w:type="dxa" w:w="4422"/>
            <w:gridSpan w:val="2"/>
            <w:vAlign w:val="center"/>
          </w:tcPr>
          <w:p>
            <w:pPr>
              <w:spacing w:before="0" w:after="0" w:line="240" w:lineRule="auto"/>
              <w:jc w:val="left"/>
              <w:keepLines/>
            </w:pPr>
            <w:r/>
            <w:r>
              <w:rPr>
                <w:rFonts w:ascii="Times New Roman" w:hAnsi="Times New Roman" w:eastAsia="宋体"/>
                <w:sz w:val="21"/>
              </w:rPr>
              <w:t>立即报告车间主任、应急办公室；伤情严重时直接拨打 120。</w:t>
            </w:r>
          </w:p>
        </w:tc>
        <w:tc>
          <w:tcPr>
            <w:tcW w:type="dxa" w:w="1757"/>
            <w:vAlign w:val="center"/>
          </w:tcPr>
          <w:p>
            <w:pPr>
              <w:spacing w:before="0" w:after="0" w:line="240" w:lineRule="auto"/>
              <w:jc w:val="center"/>
              <w:keepLines/>
            </w:pPr>
            <w:r/>
            <w:r>
              <w:rPr>
                <w:rFonts w:ascii="Times New Roman" w:hAnsi="Times New Roman" w:eastAsia="宋体"/>
                <w:sz w:val="21"/>
              </w:rPr>
              <w:t>各操作工</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现场处置</w:t>
            </w:r>
          </w:p>
        </w:tc>
        <w:tc>
          <w:tcPr>
            <w:tcW w:type="dxa" w:w="4422"/>
            <w:gridSpan w:val="2"/>
            <w:vAlign w:val="center"/>
          </w:tcPr>
          <w:p>
            <w:pPr>
              <w:spacing w:before="0" w:after="0" w:line="240" w:lineRule="auto"/>
              <w:jc w:val="left"/>
              <w:keepLines/>
            </w:pPr>
            <w:r/>
            <w:r>
              <w:rPr>
                <w:rFonts w:ascii="Times New Roman" w:hAnsi="Times New Roman" w:eastAsia="宋体"/>
                <w:sz w:val="21"/>
              </w:rPr>
              <w:t>（1）评估伤情，出血先止血包扎；（2）肢体被卡压时，拆解设备需专业人员配合，避免生拉硬拽；（3）骨折固定后转运，配合 120 送医。</w:t>
            </w:r>
          </w:p>
        </w:tc>
        <w:tc>
          <w:tcPr>
            <w:tcW w:type="dxa" w:w="1757"/>
            <w:vAlign w:val="center"/>
          </w:tcPr>
          <w:p>
            <w:pPr>
              <w:spacing w:before="0" w:after="0" w:line="240" w:lineRule="auto"/>
              <w:jc w:val="center"/>
              <w:keepLines/>
            </w:pPr>
            <w:r/>
            <w:r>
              <w:rPr>
                <w:rFonts w:ascii="Times New Roman" w:hAnsi="Times New Roman" w:eastAsia="宋体"/>
                <w:sz w:val="21"/>
              </w:rPr>
              <w:t>各操作工</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联系</w:t>
            </w:r>
          </w:p>
          <w:p>
            <w:pPr>
              <w:spacing w:before="0" w:after="0" w:line="240" w:lineRule="auto"/>
              <w:jc w:val="center"/>
              <w:keepLines/>
            </w:pPr>
            <w:r>
              <w:rPr>
                <w:rFonts w:ascii="Times New Roman" w:hAnsi="Times New Roman" w:eastAsia="宋体"/>
                <w:sz w:val="21"/>
                <w:b/>
              </w:rPr>
              <w:t>方式</w:t>
            </w:r>
          </w:p>
        </w:tc>
        <w:tc>
          <w:tcPr>
            <w:tcW w:type="dxa" w:w="1474"/>
            <w:vAlign w:val="center"/>
          </w:tcPr>
          <w:p>
            <w:pPr>
              <w:spacing w:before="0" w:after="0" w:line="240" w:lineRule="auto"/>
              <w:jc w:val="center"/>
              <w:keepLines/>
            </w:pPr>
            <w:r/>
            <w:r>
              <w:rPr>
                <w:rFonts w:ascii="Times New Roman" w:hAnsi="Times New Roman" w:eastAsia="宋体"/>
                <w:sz w:val="21"/>
              </w:rPr>
              <w:t>内部</w:t>
            </w:r>
          </w:p>
        </w:tc>
        <w:tc>
          <w:tcPr>
            <w:tcW w:type="dxa" w:w="6180"/>
            <w:gridSpan w:val="3"/>
            <w:vAlign w:val="center"/>
          </w:tcPr>
          <w:p>
            <w:pPr>
              <w:spacing w:before="0" w:after="0" w:line="240" w:lineRule="auto"/>
              <w:jc w:val="left"/>
              <w:keepLines/>
            </w:pPr>
            <w:r/>
            <w:r>
              <w:rPr>
                <w:rFonts w:ascii="Times New Roman" w:hAnsi="Times New Roman" w:eastAsia="宋体"/>
                <w:sz w:val="21"/>
              </w:rPr>
              <w:t>应急值守电话：</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应急办公室：</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车间主任：</w:t>
            </w:r>
            <w:r>
              <w:rPr>
                <w:rFonts w:ascii="Times New Roman" w:hAnsi="Times New Roman" w:eastAsia="宋体"/>
                <w:sz w:val="21"/>
                <w:color w:val="C00000"/>
              </w:rPr>
              <w:t>【待用户填】</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外部</w:t>
            </w:r>
          </w:p>
        </w:tc>
        <w:tc>
          <w:tcPr>
            <w:tcW w:type="dxa" w:w="6180"/>
            <w:gridSpan w:val="3"/>
            <w:vAlign w:val="center"/>
          </w:tcPr>
          <w:p>
            <w:pPr>
              <w:spacing w:before="0" w:after="0" w:line="240" w:lineRule="auto"/>
              <w:jc w:val="left"/>
              <w:keepLines/>
            </w:pPr>
            <w:r/>
            <w:r>
              <w:rPr>
                <w:rFonts w:ascii="Times New Roman" w:hAnsi="Times New Roman" w:eastAsia="宋体"/>
                <w:sz w:val="21"/>
              </w:rPr>
              <w:t>消防队：119　　医院急救：120　　公安：110</w:t>
            </w:r>
          </w:p>
          <w:p>
            <w:pPr>
              <w:spacing w:before="0" w:after="0" w:line="240" w:lineRule="auto"/>
              <w:jc w:val="left"/>
              <w:keepLines/>
            </w:pPr>
            <w:r>
              <w:rPr>
                <w:rFonts w:ascii="Times New Roman" w:hAnsi="Times New Roman" w:eastAsia="宋体"/>
                <w:sz w:val="21"/>
              </w:rPr>
              <w:t>属地应急管理部门：</w:t>
            </w:r>
            <w:r>
              <w:rPr>
                <w:rFonts w:ascii="Times New Roman" w:hAnsi="Times New Roman" w:eastAsia="宋体"/>
                <w:sz w:val="21"/>
                <w:color w:val="C00000"/>
              </w:rPr>
              <w:t>【待用户填】</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注意</w:t>
            </w:r>
          </w:p>
          <w:p>
            <w:pPr>
              <w:spacing w:before="0" w:after="0" w:line="240" w:lineRule="auto"/>
              <w:jc w:val="center"/>
              <w:keepLines/>
            </w:pPr>
            <w:r>
              <w:rPr>
                <w:rFonts w:ascii="Times New Roman" w:hAnsi="Times New Roman" w:eastAsia="宋体"/>
                <w:sz w:val="21"/>
                <w:b/>
              </w:rPr>
              <w:t>事项</w:t>
            </w:r>
          </w:p>
        </w:tc>
        <w:tc>
          <w:tcPr>
            <w:tcW w:type="dxa" w:w="7654"/>
            <w:gridSpan w:val="4"/>
            <w:vAlign w:val="center"/>
          </w:tcPr>
          <w:p>
            <w:pPr>
              <w:spacing w:before="0" w:after="0" w:line="240" w:lineRule="auto"/>
              <w:jc w:val="left"/>
              <w:keepLines/>
            </w:pPr>
            <w:r/>
            <w:r>
              <w:rPr>
                <w:rFonts w:ascii="Times New Roman" w:hAnsi="Times New Roman" w:eastAsia="宋体"/>
                <w:sz w:val="21"/>
              </w:rPr>
              <w:t>设备未完全停止前严禁施救；事故设备未经检查合格不得重新启用。</w:t>
            </w:r>
          </w:p>
        </w:tc>
      </w:tr>
    </w:tbl>
    <w:p>
      <w:pPr>
        <w:pStyle w:val="Heading2"/>
        <w:spacing w:line="500" w:lineRule="exact" w:before="0" w:after="0"/>
        <w:jc w:val="left"/>
        <w:outlineLvl w:val="1"/>
        <w:pageBreakBefore/>
        <w:keepNext/>
      </w:pPr>
      <w:r>
        <w:rPr>
          <w:rFonts w:ascii="Times New Roman" w:hAnsi="Times New Roman" w:eastAsia="黑体"/>
          <w:sz w:val="28"/>
          <w:b/>
        </w:rPr>
        <w:t>11.11 起重致害事故应急处置卡</w:t>
      </w:r>
    </w:p>
    <w:tbl>
      <w:tblPr>
        <w:tblW w:type="auto" w:w="0"/>
        <w:jc w:val="center"/>
        <w:tblLook w:firstColumn="1" w:firstRow="1" w:lastColumn="0" w:lastRow="0" w:noHBand="0" w:noVBand="1" w:val="04A0"/>
        <w:tblLayout w:type="fixed"/>
        <w:tblBorders>
          <w:top w:val="single" w:sz="4" w:color="000000"/>
          <w:left w:val="single" w:sz="4" w:color="000000"/>
          <w:bottom w:val="single" w:sz="4" w:color="000000"/>
          <w:right w:val="single" w:sz="4" w:color="000000"/>
          <w:insideH w:val="single" w:sz="4" w:color="000000"/>
          <w:insideV w:val="single" w:sz="4" w:color="000000"/>
        </w:tblBorders>
      </w:tblPr>
      <w:tblGrid>
        <w:gridCol w:w="1134"/>
        <w:gridCol w:w="1474"/>
        <w:gridCol w:w="2608"/>
        <w:gridCol w:w="1814"/>
        <w:gridCol w:w="1757"/>
      </w:tblGrid>
      <w:tr>
        <w:trPr>
          <w:cantSplit/>
        </w:trPr>
        <w:tc>
          <w:tcPr>
            <w:tcW w:type="dxa" w:w="8787"/>
            <w:gridSpan w:val="5"/>
            <w:vAlign w:val="center"/>
          </w:tcPr>
          <w:p>
            <w:pPr>
              <w:spacing w:before="0" w:after="0" w:line="240" w:lineRule="auto"/>
              <w:jc w:val="center"/>
              <w:keepLines/>
            </w:pPr>
            <w:r/>
            <w:r>
              <w:rPr>
                <w:rFonts w:ascii="Times New Roman" w:hAnsi="Times New Roman" w:eastAsia="宋体"/>
                <w:sz w:val="24"/>
                <w:b/>
              </w:rPr>
              <w:t>泰安示例机械有限公司起重致害事故应急处置卡</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岗位名称</w:t>
            </w:r>
          </w:p>
        </w:tc>
        <w:tc>
          <w:tcPr>
            <w:tcW w:type="dxa" w:w="7654"/>
            <w:gridSpan w:val="4"/>
            <w:vAlign w:val="center"/>
          </w:tcPr>
          <w:p>
            <w:pPr>
              <w:spacing w:before="0" w:after="0" w:line="240" w:lineRule="auto"/>
              <w:jc w:val="left"/>
              <w:keepLines/>
            </w:pPr>
            <w:r/>
            <w:r>
              <w:rPr>
                <w:rFonts w:ascii="Times New Roman" w:hAnsi="Times New Roman" w:eastAsia="宋体"/>
                <w:sz w:val="21"/>
              </w:rPr>
              <w:t>起重作业及检维修岗位人员</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安全设备/设施</w:t>
            </w:r>
          </w:p>
        </w:tc>
        <w:tc>
          <w:tcPr>
            <w:tcW w:type="dxa" w:w="7654"/>
            <w:gridSpan w:val="4"/>
            <w:vAlign w:val="center"/>
          </w:tcPr>
          <w:p>
            <w:pPr>
              <w:spacing w:before="0" w:after="0" w:line="240" w:lineRule="auto"/>
              <w:jc w:val="left"/>
              <w:keepLines/>
            </w:pPr>
            <w:r/>
            <w:r>
              <w:rPr>
                <w:rFonts w:ascii="Times New Roman" w:hAnsi="Times New Roman" w:eastAsia="宋体"/>
                <w:sz w:val="21"/>
              </w:rPr>
              <w:t>安全保护装置、个体防护装备、急救药箱、担架</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所在工序</w:t>
            </w:r>
          </w:p>
        </w:tc>
        <w:tc>
          <w:tcPr>
            <w:tcW w:type="dxa" w:w="1474"/>
            <w:vAlign w:val="center"/>
          </w:tcPr>
          <w:p>
            <w:pPr>
              <w:spacing w:before="0" w:after="0" w:line="240" w:lineRule="auto"/>
              <w:jc w:val="left"/>
              <w:keepLines/>
            </w:pPr>
            <w:r/>
            <w:r>
              <w:rPr>
                <w:rFonts w:ascii="Times New Roman" w:hAnsi="Times New Roman" w:eastAsia="宋体"/>
                <w:sz w:val="21"/>
              </w:rPr>
              <w:t>起重吊装、检维修作业</w:t>
            </w:r>
          </w:p>
        </w:tc>
        <w:tc>
          <w:tcPr>
            <w:tcW w:type="dxa" w:w="2608"/>
            <w:vAlign w:val="center"/>
          </w:tcPr>
          <w:p>
            <w:pPr>
              <w:spacing w:before="0" w:after="0" w:line="240" w:lineRule="auto"/>
              <w:jc w:val="center"/>
              <w:keepLines/>
            </w:pPr>
            <w:r/>
            <w:r>
              <w:rPr>
                <w:rFonts w:ascii="Times New Roman" w:hAnsi="Times New Roman" w:eastAsia="宋体"/>
                <w:sz w:val="21"/>
                <w:b/>
              </w:rPr>
              <w:t>所在位置</w:t>
            </w:r>
          </w:p>
        </w:tc>
        <w:tc>
          <w:tcPr>
            <w:tcW w:type="dxa" w:w="3572"/>
            <w:gridSpan w:val="2"/>
            <w:vAlign w:val="center"/>
          </w:tcPr>
          <w:p>
            <w:pPr>
              <w:spacing w:before="0" w:after="0" w:line="240" w:lineRule="auto"/>
              <w:jc w:val="left"/>
              <w:keepLines/>
            </w:pPr>
            <w:r/>
            <w:r>
              <w:rPr>
                <w:rFonts w:ascii="Times New Roman" w:hAnsi="Times New Roman" w:eastAsia="宋体"/>
                <w:sz w:val="21"/>
              </w:rPr>
              <w:t>生产区</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处置</w:t>
            </w:r>
          </w:p>
          <w:p>
            <w:pPr>
              <w:spacing w:before="0" w:after="0" w:line="240" w:lineRule="auto"/>
              <w:jc w:val="center"/>
              <w:keepLines/>
            </w:pPr>
            <w:r>
              <w:rPr>
                <w:rFonts w:ascii="Times New Roman" w:hAnsi="Times New Roman" w:eastAsia="宋体"/>
                <w:sz w:val="21"/>
                <w:b/>
              </w:rPr>
              <w:t>措施</w:t>
            </w:r>
          </w:p>
        </w:tc>
        <w:tc>
          <w:tcPr>
            <w:tcW w:type="dxa" w:w="1474"/>
            <w:vAlign w:val="center"/>
          </w:tcPr>
          <w:p>
            <w:pPr>
              <w:spacing w:before="0" w:after="0" w:line="240" w:lineRule="auto"/>
              <w:jc w:val="center"/>
              <w:keepLines/>
            </w:pPr>
            <w:r/>
            <w:r>
              <w:rPr>
                <w:rFonts w:ascii="Times New Roman" w:hAnsi="Times New Roman" w:eastAsia="宋体"/>
                <w:sz w:val="21"/>
                <w:b/>
              </w:rPr>
              <w:t>处置步骤</w:t>
            </w:r>
          </w:p>
        </w:tc>
        <w:tc>
          <w:tcPr>
            <w:tcW w:type="dxa" w:w="4422"/>
            <w:gridSpan w:val="2"/>
            <w:vAlign w:val="center"/>
          </w:tcPr>
          <w:p>
            <w:pPr>
              <w:spacing w:before="0" w:after="0" w:line="240" w:lineRule="auto"/>
              <w:jc w:val="center"/>
              <w:keepLines/>
            </w:pPr>
            <w:r/>
            <w:r>
              <w:rPr>
                <w:rFonts w:ascii="Times New Roman" w:hAnsi="Times New Roman" w:eastAsia="宋体"/>
                <w:sz w:val="21"/>
                <w:b/>
              </w:rPr>
              <w:t>处置要点</w:t>
            </w:r>
          </w:p>
        </w:tc>
        <w:tc>
          <w:tcPr>
            <w:tcW w:type="dxa" w:w="1757"/>
            <w:vAlign w:val="center"/>
          </w:tcPr>
          <w:p>
            <w:pPr>
              <w:spacing w:before="0" w:after="0" w:line="240" w:lineRule="auto"/>
              <w:jc w:val="center"/>
              <w:keepLines/>
            </w:pPr>
            <w:r/>
            <w:r>
              <w:rPr>
                <w:rFonts w:ascii="Times New Roman" w:hAnsi="Times New Roman" w:eastAsia="宋体"/>
                <w:sz w:val="21"/>
                <w:b/>
              </w:rPr>
              <w:t>责任人</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先期处置</w:t>
            </w:r>
          </w:p>
        </w:tc>
        <w:tc>
          <w:tcPr>
            <w:tcW w:type="dxa" w:w="4422"/>
            <w:gridSpan w:val="2"/>
            <w:vAlign w:val="center"/>
          </w:tcPr>
          <w:p>
            <w:pPr>
              <w:spacing w:before="0" w:after="0" w:line="240" w:lineRule="auto"/>
              <w:jc w:val="left"/>
              <w:keepLines/>
            </w:pPr>
            <w:r/>
            <w:r>
              <w:rPr>
                <w:rFonts w:ascii="Times New Roman" w:hAnsi="Times New Roman" w:eastAsia="宋体"/>
                <w:sz w:val="21"/>
              </w:rPr>
              <w:t>1. 起重机械司机立即停机、断电。2. 组织抢救伤者，采用担架转运，怀疑脊柱损伤不得随意搬动。</w:t>
            </w:r>
          </w:p>
        </w:tc>
        <w:tc>
          <w:tcPr>
            <w:tcW w:type="dxa" w:w="1757"/>
            <w:vAlign w:val="center"/>
          </w:tcPr>
          <w:p>
            <w:pPr>
              <w:spacing w:before="0" w:after="0" w:line="240" w:lineRule="auto"/>
              <w:jc w:val="center"/>
              <w:keepLines/>
            </w:pPr>
            <w:r/>
            <w:r>
              <w:rPr>
                <w:rFonts w:ascii="Times New Roman" w:hAnsi="Times New Roman" w:eastAsia="宋体"/>
                <w:sz w:val="21"/>
              </w:rPr>
              <w:t>起重作业岗位人员</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应急报告</w:t>
            </w:r>
          </w:p>
        </w:tc>
        <w:tc>
          <w:tcPr>
            <w:tcW w:type="dxa" w:w="4422"/>
            <w:gridSpan w:val="2"/>
            <w:vAlign w:val="center"/>
          </w:tcPr>
          <w:p>
            <w:pPr>
              <w:spacing w:before="0" w:after="0" w:line="240" w:lineRule="auto"/>
              <w:jc w:val="left"/>
              <w:keepLines/>
            </w:pPr>
            <w:r/>
            <w:r>
              <w:rPr>
                <w:rFonts w:ascii="Times New Roman" w:hAnsi="Times New Roman" w:eastAsia="宋体"/>
                <w:sz w:val="21"/>
              </w:rPr>
              <w:t>立即报告车间主任、应急办公室；伤情严重时直接拨打 120；涉及特种设备事故按规定报告市场监管部门。</w:t>
            </w:r>
          </w:p>
        </w:tc>
        <w:tc>
          <w:tcPr>
            <w:tcW w:type="dxa" w:w="1757"/>
            <w:vAlign w:val="center"/>
          </w:tcPr>
          <w:p>
            <w:pPr>
              <w:spacing w:before="0" w:after="0" w:line="240" w:lineRule="auto"/>
              <w:jc w:val="center"/>
              <w:keepLines/>
            </w:pPr>
            <w:r/>
            <w:r>
              <w:rPr>
                <w:rFonts w:ascii="Times New Roman" w:hAnsi="Times New Roman" w:eastAsia="宋体"/>
                <w:sz w:val="21"/>
              </w:rPr>
              <w:t>起重作业岗位人员</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现场处置</w:t>
            </w:r>
          </w:p>
        </w:tc>
        <w:tc>
          <w:tcPr>
            <w:tcW w:type="dxa" w:w="4422"/>
            <w:gridSpan w:val="2"/>
            <w:vAlign w:val="center"/>
          </w:tcPr>
          <w:p>
            <w:pPr>
              <w:spacing w:before="0" w:after="0" w:line="240" w:lineRule="auto"/>
              <w:jc w:val="left"/>
              <w:keepLines/>
            </w:pPr>
            <w:r/>
            <w:r>
              <w:rPr>
                <w:rFonts w:ascii="Times New Roman" w:hAnsi="Times New Roman" w:eastAsia="宋体"/>
                <w:sz w:val="21"/>
              </w:rPr>
              <w:t>（1）吊物悬空时设警戒区，防止二次坠落；（2）伤员止血包扎、骨折固定；（3）保护事故现场，封存起重机械运行记录。</w:t>
            </w:r>
          </w:p>
        </w:tc>
        <w:tc>
          <w:tcPr>
            <w:tcW w:type="dxa" w:w="1757"/>
            <w:vAlign w:val="center"/>
          </w:tcPr>
          <w:p>
            <w:pPr>
              <w:spacing w:before="0" w:after="0" w:line="240" w:lineRule="auto"/>
              <w:jc w:val="center"/>
              <w:keepLines/>
            </w:pPr>
            <w:r/>
            <w:r>
              <w:rPr>
                <w:rFonts w:ascii="Times New Roman" w:hAnsi="Times New Roman" w:eastAsia="宋体"/>
                <w:sz w:val="21"/>
              </w:rPr>
              <w:t>起重作业岗位人员</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联系</w:t>
            </w:r>
          </w:p>
          <w:p>
            <w:pPr>
              <w:spacing w:before="0" w:after="0" w:line="240" w:lineRule="auto"/>
              <w:jc w:val="center"/>
              <w:keepLines/>
            </w:pPr>
            <w:r>
              <w:rPr>
                <w:rFonts w:ascii="Times New Roman" w:hAnsi="Times New Roman" w:eastAsia="宋体"/>
                <w:sz w:val="21"/>
                <w:b/>
              </w:rPr>
              <w:t>方式</w:t>
            </w:r>
          </w:p>
        </w:tc>
        <w:tc>
          <w:tcPr>
            <w:tcW w:type="dxa" w:w="1474"/>
            <w:vAlign w:val="center"/>
          </w:tcPr>
          <w:p>
            <w:pPr>
              <w:spacing w:before="0" w:after="0" w:line="240" w:lineRule="auto"/>
              <w:jc w:val="center"/>
              <w:keepLines/>
            </w:pPr>
            <w:r/>
            <w:r>
              <w:rPr>
                <w:rFonts w:ascii="Times New Roman" w:hAnsi="Times New Roman" w:eastAsia="宋体"/>
                <w:sz w:val="21"/>
              </w:rPr>
              <w:t>内部</w:t>
            </w:r>
          </w:p>
        </w:tc>
        <w:tc>
          <w:tcPr>
            <w:tcW w:type="dxa" w:w="6180"/>
            <w:gridSpan w:val="3"/>
            <w:vAlign w:val="center"/>
          </w:tcPr>
          <w:p>
            <w:pPr>
              <w:spacing w:before="0" w:after="0" w:line="240" w:lineRule="auto"/>
              <w:jc w:val="left"/>
              <w:keepLines/>
            </w:pPr>
            <w:r/>
            <w:r>
              <w:rPr>
                <w:rFonts w:ascii="Times New Roman" w:hAnsi="Times New Roman" w:eastAsia="宋体"/>
                <w:sz w:val="21"/>
              </w:rPr>
              <w:t>应急值守电话：</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应急办公室：</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车间主任：</w:t>
            </w:r>
            <w:r>
              <w:rPr>
                <w:rFonts w:ascii="Times New Roman" w:hAnsi="Times New Roman" w:eastAsia="宋体"/>
                <w:sz w:val="21"/>
                <w:color w:val="C00000"/>
              </w:rPr>
              <w:t>【待用户填】</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外部</w:t>
            </w:r>
          </w:p>
        </w:tc>
        <w:tc>
          <w:tcPr>
            <w:tcW w:type="dxa" w:w="6180"/>
            <w:gridSpan w:val="3"/>
            <w:vAlign w:val="center"/>
          </w:tcPr>
          <w:p>
            <w:pPr>
              <w:spacing w:before="0" w:after="0" w:line="240" w:lineRule="auto"/>
              <w:jc w:val="left"/>
              <w:keepLines/>
            </w:pPr>
            <w:r/>
            <w:r>
              <w:rPr>
                <w:rFonts w:ascii="Times New Roman" w:hAnsi="Times New Roman" w:eastAsia="宋体"/>
                <w:sz w:val="21"/>
              </w:rPr>
              <w:t>消防队：119　　医院急救：120　　公安：110</w:t>
            </w:r>
          </w:p>
          <w:p>
            <w:pPr>
              <w:spacing w:before="0" w:after="0" w:line="240" w:lineRule="auto"/>
              <w:jc w:val="left"/>
              <w:keepLines/>
            </w:pPr>
            <w:r>
              <w:rPr>
                <w:rFonts w:ascii="Times New Roman" w:hAnsi="Times New Roman" w:eastAsia="宋体"/>
                <w:sz w:val="21"/>
              </w:rPr>
              <w:t>属地应急管理部门：</w:t>
            </w:r>
            <w:r>
              <w:rPr>
                <w:rFonts w:ascii="Times New Roman" w:hAnsi="Times New Roman" w:eastAsia="宋体"/>
                <w:sz w:val="21"/>
                <w:color w:val="C00000"/>
              </w:rPr>
              <w:t>【待用户填】</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注意</w:t>
            </w:r>
          </w:p>
          <w:p>
            <w:pPr>
              <w:spacing w:before="0" w:after="0" w:line="240" w:lineRule="auto"/>
              <w:jc w:val="center"/>
              <w:keepLines/>
            </w:pPr>
            <w:r>
              <w:rPr>
                <w:rFonts w:ascii="Times New Roman" w:hAnsi="Times New Roman" w:eastAsia="宋体"/>
                <w:sz w:val="21"/>
                <w:b/>
              </w:rPr>
              <w:t>事项</w:t>
            </w:r>
          </w:p>
        </w:tc>
        <w:tc>
          <w:tcPr>
            <w:tcW w:type="dxa" w:w="7654"/>
            <w:gridSpan w:val="4"/>
            <w:vAlign w:val="center"/>
          </w:tcPr>
          <w:p>
            <w:pPr>
              <w:spacing w:before="0" w:after="0" w:line="240" w:lineRule="auto"/>
              <w:jc w:val="left"/>
              <w:keepLines/>
            </w:pPr>
            <w:r/>
            <w:r>
              <w:rPr>
                <w:rFonts w:ascii="Times New Roman" w:hAnsi="Times New Roman" w:eastAsia="宋体"/>
                <w:sz w:val="21"/>
              </w:rPr>
              <w:t>吊装作业严格执行"十不吊"；事故发生后起重机械未经检验不得使用。</w:t>
            </w:r>
          </w:p>
        </w:tc>
      </w:tr>
    </w:tbl>
    <w:p>
      <w:pPr>
        <w:pStyle w:val="Heading2"/>
        <w:spacing w:line="500" w:lineRule="exact" w:before="0" w:after="0"/>
        <w:jc w:val="left"/>
        <w:outlineLvl w:val="1"/>
        <w:pageBreakBefore/>
        <w:keepNext/>
      </w:pPr>
      <w:r>
        <w:rPr>
          <w:rFonts w:ascii="Times New Roman" w:hAnsi="Times New Roman" w:eastAsia="黑体"/>
          <w:sz w:val="28"/>
          <w:b/>
        </w:rPr>
        <w:t>11.12 触电事故应急处置卡</w:t>
      </w:r>
    </w:p>
    <w:tbl>
      <w:tblPr>
        <w:tblW w:type="auto" w:w="0"/>
        <w:jc w:val="center"/>
        <w:tblLook w:firstColumn="1" w:firstRow="1" w:lastColumn="0" w:lastRow="0" w:noHBand="0" w:noVBand="1" w:val="04A0"/>
        <w:tblLayout w:type="fixed"/>
        <w:tblBorders>
          <w:top w:val="single" w:sz="4" w:color="000000"/>
          <w:left w:val="single" w:sz="4" w:color="000000"/>
          <w:bottom w:val="single" w:sz="4" w:color="000000"/>
          <w:right w:val="single" w:sz="4" w:color="000000"/>
          <w:insideH w:val="single" w:sz="4" w:color="000000"/>
          <w:insideV w:val="single" w:sz="4" w:color="000000"/>
        </w:tblBorders>
      </w:tblPr>
      <w:tblGrid>
        <w:gridCol w:w="1134"/>
        <w:gridCol w:w="1474"/>
        <w:gridCol w:w="2608"/>
        <w:gridCol w:w="1814"/>
        <w:gridCol w:w="1757"/>
      </w:tblGrid>
      <w:tr>
        <w:trPr>
          <w:cantSplit/>
        </w:trPr>
        <w:tc>
          <w:tcPr>
            <w:tcW w:type="dxa" w:w="8787"/>
            <w:gridSpan w:val="5"/>
            <w:vAlign w:val="center"/>
          </w:tcPr>
          <w:p>
            <w:pPr>
              <w:spacing w:before="0" w:after="0" w:line="240" w:lineRule="auto"/>
              <w:jc w:val="center"/>
              <w:keepLines/>
            </w:pPr>
            <w:r/>
            <w:r>
              <w:rPr>
                <w:rFonts w:ascii="Times New Roman" w:hAnsi="Times New Roman" w:eastAsia="宋体"/>
                <w:sz w:val="24"/>
                <w:b/>
              </w:rPr>
              <w:t>泰安示例机械有限公司触电事故应急处置卡</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岗位名称</w:t>
            </w:r>
          </w:p>
        </w:tc>
        <w:tc>
          <w:tcPr>
            <w:tcW w:type="dxa" w:w="7654"/>
            <w:gridSpan w:val="4"/>
            <w:vAlign w:val="center"/>
          </w:tcPr>
          <w:p>
            <w:pPr>
              <w:spacing w:before="0" w:after="0" w:line="240" w:lineRule="auto"/>
              <w:jc w:val="left"/>
              <w:keepLines/>
            </w:pPr>
            <w:r/>
            <w:r>
              <w:rPr>
                <w:rFonts w:ascii="Times New Roman" w:hAnsi="Times New Roman" w:eastAsia="宋体"/>
                <w:sz w:val="21"/>
              </w:rPr>
              <w:t>设备操作工、电工</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安全设备/设施</w:t>
            </w:r>
          </w:p>
        </w:tc>
        <w:tc>
          <w:tcPr>
            <w:tcW w:type="dxa" w:w="7654"/>
            <w:gridSpan w:val="4"/>
            <w:vAlign w:val="center"/>
          </w:tcPr>
          <w:p>
            <w:pPr>
              <w:spacing w:before="0" w:after="0" w:line="240" w:lineRule="auto"/>
              <w:jc w:val="left"/>
              <w:keepLines/>
            </w:pPr>
            <w:r/>
            <w:r>
              <w:rPr>
                <w:rFonts w:ascii="Times New Roman" w:hAnsi="Times New Roman" w:eastAsia="宋体"/>
                <w:sz w:val="21"/>
              </w:rPr>
              <w:t>绝缘木棍、干燥木板、绝缘钳、急救药箱、担架、绝缘手套、绝缘鞋</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所在工序</w:t>
            </w:r>
          </w:p>
        </w:tc>
        <w:tc>
          <w:tcPr>
            <w:tcW w:type="dxa" w:w="1474"/>
            <w:vAlign w:val="center"/>
          </w:tcPr>
          <w:p>
            <w:pPr>
              <w:spacing w:before="0" w:after="0" w:line="240" w:lineRule="auto"/>
              <w:jc w:val="left"/>
              <w:keepLines/>
            </w:pPr>
            <w:r/>
            <w:r>
              <w:rPr>
                <w:rFonts w:ascii="Times New Roman" w:hAnsi="Times New Roman" w:eastAsia="宋体"/>
                <w:sz w:val="21"/>
              </w:rPr>
              <w:t>设备运维、临时用电作业</w:t>
            </w:r>
          </w:p>
        </w:tc>
        <w:tc>
          <w:tcPr>
            <w:tcW w:type="dxa" w:w="2608"/>
            <w:vAlign w:val="center"/>
          </w:tcPr>
          <w:p>
            <w:pPr>
              <w:spacing w:before="0" w:after="0" w:line="240" w:lineRule="auto"/>
              <w:jc w:val="center"/>
              <w:keepLines/>
            </w:pPr>
            <w:r/>
            <w:r>
              <w:rPr>
                <w:rFonts w:ascii="Times New Roman" w:hAnsi="Times New Roman" w:eastAsia="宋体"/>
                <w:sz w:val="21"/>
                <w:b/>
              </w:rPr>
              <w:t>所在位置</w:t>
            </w:r>
          </w:p>
        </w:tc>
        <w:tc>
          <w:tcPr>
            <w:tcW w:type="dxa" w:w="3572"/>
            <w:gridSpan w:val="2"/>
            <w:vAlign w:val="center"/>
          </w:tcPr>
          <w:p>
            <w:pPr>
              <w:spacing w:before="0" w:after="0" w:line="240" w:lineRule="auto"/>
              <w:jc w:val="left"/>
              <w:keepLines/>
            </w:pPr>
            <w:r/>
            <w:r>
              <w:rPr>
                <w:rFonts w:ascii="Times New Roman" w:hAnsi="Times New Roman" w:eastAsia="宋体"/>
                <w:sz w:val="21"/>
              </w:rPr>
              <w:t>车间用电部位、配电室</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处置</w:t>
            </w:r>
          </w:p>
          <w:p>
            <w:pPr>
              <w:spacing w:before="0" w:after="0" w:line="240" w:lineRule="auto"/>
              <w:jc w:val="center"/>
              <w:keepLines/>
            </w:pPr>
            <w:r>
              <w:rPr>
                <w:rFonts w:ascii="Times New Roman" w:hAnsi="Times New Roman" w:eastAsia="宋体"/>
                <w:sz w:val="21"/>
                <w:b/>
              </w:rPr>
              <w:t>措施</w:t>
            </w:r>
          </w:p>
        </w:tc>
        <w:tc>
          <w:tcPr>
            <w:tcW w:type="dxa" w:w="1474"/>
            <w:vAlign w:val="center"/>
          </w:tcPr>
          <w:p>
            <w:pPr>
              <w:spacing w:before="0" w:after="0" w:line="240" w:lineRule="auto"/>
              <w:jc w:val="center"/>
              <w:keepLines/>
            </w:pPr>
            <w:r/>
            <w:r>
              <w:rPr>
                <w:rFonts w:ascii="Times New Roman" w:hAnsi="Times New Roman" w:eastAsia="宋体"/>
                <w:sz w:val="21"/>
                <w:b/>
              </w:rPr>
              <w:t>处置步骤</w:t>
            </w:r>
          </w:p>
        </w:tc>
        <w:tc>
          <w:tcPr>
            <w:tcW w:type="dxa" w:w="4422"/>
            <w:gridSpan w:val="2"/>
            <w:vAlign w:val="center"/>
          </w:tcPr>
          <w:p>
            <w:pPr>
              <w:spacing w:before="0" w:after="0" w:line="240" w:lineRule="auto"/>
              <w:jc w:val="center"/>
              <w:keepLines/>
            </w:pPr>
            <w:r/>
            <w:r>
              <w:rPr>
                <w:rFonts w:ascii="Times New Roman" w:hAnsi="Times New Roman" w:eastAsia="宋体"/>
                <w:sz w:val="21"/>
                <w:b/>
              </w:rPr>
              <w:t>处置要点</w:t>
            </w:r>
          </w:p>
        </w:tc>
        <w:tc>
          <w:tcPr>
            <w:tcW w:type="dxa" w:w="1757"/>
            <w:vAlign w:val="center"/>
          </w:tcPr>
          <w:p>
            <w:pPr>
              <w:spacing w:before="0" w:after="0" w:line="240" w:lineRule="auto"/>
              <w:jc w:val="center"/>
              <w:keepLines/>
            </w:pPr>
            <w:r/>
            <w:r>
              <w:rPr>
                <w:rFonts w:ascii="Times New Roman" w:hAnsi="Times New Roman" w:eastAsia="宋体"/>
                <w:sz w:val="21"/>
                <w:b/>
              </w:rPr>
              <w:t>责任人</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先期处置</w:t>
            </w:r>
          </w:p>
        </w:tc>
        <w:tc>
          <w:tcPr>
            <w:tcW w:type="dxa" w:w="4422"/>
            <w:gridSpan w:val="2"/>
            <w:vAlign w:val="center"/>
          </w:tcPr>
          <w:p>
            <w:pPr>
              <w:spacing w:before="0" w:after="0" w:line="240" w:lineRule="auto"/>
              <w:jc w:val="left"/>
              <w:keepLines/>
            </w:pPr>
            <w:r/>
            <w:r>
              <w:rPr>
                <w:rFonts w:ascii="Times New Roman" w:hAnsi="Times New Roman" w:eastAsia="宋体"/>
                <w:sz w:val="21"/>
              </w:rPr>
              <w:t>1. 第一时间就近切断电源总开关；无法断电时使用干燥绝缘物挑开带电体。2. 严禁徒手接触触电人员。</w:t>
            </w:r>
          </w:p>
        </w:tc>
        <w:tc>
          <w:tcPr>
            <w:tcW w:type="dxa" w:w="1757"/>
            <w:vAlign w:val="center"/>
          </w:tcPr>
          <w:p>
            <w:pPr>
              <w:spacing w:before="0" w:after="0" w:line="240" w:lineRule="auto"/>
              <w:jc w:val="center"/>
              <w:keepLines/>
            </w:pPr>
            <w:r/>
            <w:r>
              <w:rPr>
                <w:rFonts w:ascii="Times New Roman" w:hAnsi="Times New Roman" w:eastAsia="宋体"/>
                <w:sz w:val="21"/>
              </w:rPr>
              <w:t>设备操作工、电工</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应急报告</w:t>
            </w:r>
          </w:p>
        </w:tc>
        <w:tc>
          <w:tcPr>
            <w:tcW w:type="dxa" w:w="4422"/>
            <w:gridSpan w:val="2"/>
            <w:vAlign w:val="center"/>
          </w:tcPr>
          <w:p>
            <w:pPr>
              <w:spacing w:before="0" w:after="0" w:line="240" w:lineRule="auto"/>
              <w:jc w:val="left"/>
              <w:keepLines/>
            </w:pPr>
            <w:r/>
            <w:r>
              <w:rPr>
                <w:rFonts w:ascii="Times New Roman" w:hAnsi="Times New Roman" w:eastAsia="宋体"/>
                <w:sz w:val="21"/>
              </w:rPr>
              <w:t>立即报告车间主任、应急办公室；伤情严重时直接拨打 120。</w:t>
            </w:r>
          </w:p>
        </w:tc>
        <w:tc>
          <w:tcPr>
            <w:tcW w:type="dxa" w:w="1757"/>
            <w:vAlign w:val="center"/>
          </w:tcPr>
          <w:p>
            <w:pPr>
              <w:spacing w:before="0" w:after="0" w:line="240" w:lineRule="auto"/>
              <w:jc w:val="center"/>
              <w:keepLines/>
            </w:pPr>
            <w:r/>
            <w:r>
              <w:rPr>
                <w:rFonts w:ascii="Times New Roman" w:hAnsi="Times New Roman" w:eastAsia="宋体"/>
                <w:sz w:val="21"/>
              </w:rPr>
              <w:t>设备操作工、电工</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现场处置</w:t>
            </w:r>
          </w:p>
        </w:tc>
        <w:tc>
          <w:tcPr>
            <w:tcW w:type="dxa" w:w="4422"/>
            <w:gridSpan w:val="2"/>
            <w:vAlign w:val="center"/>
          </w:tcPr>
          <w:p>
            <w:pPr>
              <w:spacing w:before="0" w:after="0" w:line="240" w:lineRule="auto"/>
              <w:jc w:val="left"/>
              <w:keepLines/>
            </w:pPr>
            <w:r/>
            <w:r>
              <w:rPr>
                <w:rFonts w:ascii="Times New Roman" w:hAnsi="Times New Roman" w:eastAsia="宋体"/>
                <w:sz w:val="21"/>
              </w:rPr>
              <w:t>（1）触电者脱离电源后，检查呼吸心跳：心脏骤停立即心肺复苏（CPR），持续至专业救援到达；（2）电烧伤用冷水冲洗、干净衣物覆盖，立即送医；（3）高处触电坠落先处理坠落伤。</w:t>
            </w:r>
          </w:p>
        </w:tc>
        <w:tc>
          <w:tcPr>
            <w:tcW w:type="dxa" w:w="1757"/>
            <w:vAlign w:val="center"/>
          </w:tcPr>
          <w:p>
            <w:pPr>
              <w:spacing w:before="0" w:after="0" w:line="240" w:lineRule="auto"/>
              <w:jc w:val="center"/>
              <w:keepLines/>
            </w:pPr>
            <w:r/>
            <w:r>
              <w:rPr>
                <w:rFonts w:ascii="Times New Roman" w:hAnsi="Times New Roman" w:eastAsia="宋体"/>
                <w:sz w:val="21"/>
              </w:rPr>
              <w:t>设备操作工、电工</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联系</w:t>
            </w:r>
          </w:p>
          <w:p>
            <w:pPr>
              <w:spacing w:before="0" w:after="0" w:line="240" w:lineRule="auto"/>
              <w:jc w:val="center"/>
              <w:keepLines/>
            </w:pPr>
            <w:r>
              <w:rPr>
                <w:rFonts w:ascii="Times New Roman" w:hAnsi="Times New Roman" w:eastAsia="宋体"/>
                <w:sz w:val="21"/>
                <w:b/>
              </w:rPr>
              <w:t>方式</w:t>
            </w:r>
          </w:p>
        </w:tc>
        <w:tc>
          <w:tcPr>
            <w:tcW w:type="dxa" w:w="1474"/>
            <w:vAlign w:val="center"/>
          </w:tcPr>
          <w:p>
            <w:pPr>
              <w:spacing w:before="0" w:after="0" w:line="240" w:lineRule="auto"/>
              <w:jc w:val="center"/>
              <w:keepLines/>
            </w:pPr>
            <w:r/>
            <w:r>
              <w:rPr>
                <w:rFonts w:ascii="Times New Roman" w:hAnsi="Times New Roman" w:eastAsia="宋体"/>
                <w:sz w:val="21"/>
              </w:rPr>
              <w:t>内部</w:t>
            </w:r>
          </w:p>
        </w:tc>
        <w:tc>
          <w:tcPr>
            <w:tcW w:type="dxa" w:w="6180"/>
            <w:gridSpan w:val="3"/>
            <w:vAlign w:val="center"/>
          </w:tcPr>
          <w:p>
            <w:pPr>
              <w:spacing w:before="0" w:after="0" w:line="240" w:lineRule="auto"/>
              <w:jc w:val="left"/>
              <w:keepLines/>
            </w:pPr>
            <w:r/>
            <w:r>
              <w:rPr>
                <w:rFonts w:ascii="Times New Roman" w:hAnsi="Times New Roman" w:eastAsia="宋体"/>
                <w:sz w:val="21"/>
              </w:rPr>
              <w:t>应急值守电话：</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应急办公室：</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车间主任：</w:t>
            </w:r>
            <w:r>
              <w:rPr>
                <w:rFonts w:ascii="Times New Roman" w:hAnsi="Times New Roman" w:eastAsia="宋体"/>
                <w:sz w:val="21"/>
                <w:color w:val="C00000"/>
              </w:rPr>
              <w:t>【待用户填】</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外部</w:t>
            </w:r>
          </w:p>
        </w:tc>
        <w:tc>
          <w:tcPr>
            <w:tcW w:type="dxa" w:w="6180"/>
            <w:gridSpan w:val="3"/>
            <w:vAlign w:val="center"/>
          </w:tcPr>
          <w:p>
            <w:pPr>
              <w:spacing w:before="0" w:after="0" w:line="240" w:lineRule="auto"/>
              <w:jc w:val="left"/>
              <w:keepLines/>
            </w:pPr>
            <w:r/>
            <w:r>
              <w:rPr>
                <w:rFonts w:ascii="Times New Roman" w:hAnsi="Times New Roman" w:eastAsia="宋体"/>
                <w:sz w:val="21"/>
              </w:rPr>
              <w:t>消防队：119　　医院急救：120　　公安：110</w:t>
            </w:r>
          </w:p>
          <w:p>
            <w:pPr>
              <w:spacing w:before="0" w:after="0" w:line="240" w:lineRule="auto"/>
              <w:jc w:val="left"/>
              <w:keepLines/>
            </w:pPr>
            <w:r>
              <w:rPr>
                <w:rFonts w:ascii="Times New Roman" w:hAnsi="Times New Roman" w:eastAsia="宋体"/>
                <w:sz w:val="21"/>
              </w:rPr>
              <w:t>属地应急管理部门：</w:t>
            </w:r>
            <w:r>
              <w:rPr>
                <w:rFonts w:ascii="Times New Roman" w:hAnsi="Times New Roman" w:eastAsia="宋体"/>
                <w:sz w:val="21"/>
                <w:color w:val="C00000"/>
              </w:rPr>
              <w:t>【待用户填】</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注意</w:t>
            </w:r>
          </w:p>
          <w:p>
            <w:pPr>
              <w:spacing w:before="0" w:after="0" w:line="240" w:lineRule="auto"/>
              <w:jc w:val="center"/>
              <w:keepLines/>
            </w:pPr>
            <w:r>
              <w:rPr>
                <w:rFonts w:ascii="Times New Roman" w:hAnsi="Times New Roman" w:eastAsia="宋体"/>
                <w:sz w:val="21"/>
                <w:b/>
              </w:rPr>
              <w:t>事项</w:t>
            </w:r>
          </w:p>
        </w:tc>
        <w:tc>
          <w:tcPr>
            <w:tcW w:type="dxa" w:w="7654"/>
            <w:gridSpan w:val="4"/>
            <w:vAlign w:val="center"/>
          </w:tcPr>
          <w:p>
            <w:pPr>
              <w:spacing w:before="0" w:after="0" w:line="240" w:lineRule="auto"/>
              <w:jc w:val="left"/>
              <w:keepLines/>
            </w:pPr>
            <w:r/>
            <w:r>
              <w:rPr>
                <w:rFonts w:ascii="Times New Roman" w:hAnsi="Times New Roman" w:eastAsia="宋体"/>
                <w:sz w:val="21"/>
              </w:rPr>
              <w:t>未确认断电前不得直接接触触电人员；雷雨天禁止室外电气检修作业。</w:t>
            </w:r>
          </w:p>
        </w:tc>
      </w:tr>
    </w:tbl>
    <w:p>
      <w:pPr>
        <w:pStyle w:val="Heading2"/>
        <w:spacing w:line="500" w:lineRule="exact" w:before="0" w:after="0"/>
        <w:jc w:val="left"/>
        <w:outlineLvl w:val="1"/>
        <w:pageBreakBefore/>
        <w:keepNext/>
      </w:pPr>
      <w:r>
        <w:rPr>
          <w:rFonts w:ascii="Times New Roman" w:hAnsi="Times New Roman" w:eastAsia="黑体"/>
          <w:sz w:val="28"/>
          <w:b/>
        </w:rPr>
        <w:t>11.13 灼烫事故应急处置卡</w:t>
      </w:r>
    </w:p>
    <w:tbl>
      <w:tblPr>
        <w:tblW w:type="auto" w:w="0"/>
        <w:jc w:val="center"/>
        <w:tblLook w:firstColumn="1" w:firstRow="1" w:lastColumn="0" w:lastRow="0" w:noHBand="0" w:noVBand="1" w:val="04A0"/>
        <w:tblLayout w:type="fixed"/>
        <w:tblBorders>
          <w:top w:val="single" w:sz="4" w:color="000000"/>
          <w:left w:val="single" w:sz="4" w:color="000000"/>
          <w:bottom w:val="single" w:sz="4" w:color="000000"/>
          <w:right w:val="single" w:sz="4" w:color="000000"/>
          <w:insideH w:val="single" w:sz="4" w:color="000000"/>
          <w:insideV w:val="single" w:sz="4" w:color="000000"/>
        </w:tblBorders>
      </w:tblPr>
      <w:tblGrid>
        <w:gridCol w:w="1134"/>
        <w:gridCol w:w="1474"/>
        <w:gridCol w:w="2608"/>
        <w:gridCol w:w="1814"/>
        <w:gridCol w:w="1757"/>
      </w:tblGrid>
      <w:tr>
        <w:trPr>
          <w:cantSplit/>
        </w:trPr>
        <w:tc>
          <w:tcPr>
            <w:tcW w:type="dxa" w:w="8787"/>
            <w:gridSpan w:val="5"/>
            <w:vAlign w:val="center"/>
          </w:tcPr>
          <w:p>
            <w:pPr>
              <w:spacing w:before="0" w:after="0" w:line="240" w:lineRule="auto"/>
              <w:jc w:val="center"/>
              <w:keepLines/>
            </w:pPr>
            <w:r/>
            <w:r>
              <w:rPr>
                <w:rFonts w:ascii="Times New Roman" w:hAnsi="Times New Roman" w:eastAsia="宋体"/>
                <w:sz w:val="24"/>
                <w:b/>
              </w:rPr>
              <w:t>泰安示例机械有限公司灼烫事故应急处置卡</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岗位名称</w:t>
            </w:r>
          </w:p>
        </w:tc>
        <w:tc>
          <w:tcPr>
            <w:tcW w:type="dxa" w:w="7654"/>
            <w:gridSpan w:val="4"/>
            <w:vAlign w:val="center"/>
          </w:tcPr>
          <w:p>
            <w:pPr>
              <w:spacing w:before="0" w:after="0" w:line="240" w:lineRule="auto"/>
              <w:jc w:val="left"/>
              <w:keepLines/>
            </w:pPr>
            <w:r/>
            <w:r>
              <w:rPr>
                <w:rFonts w:ascii="Times New Roman" w:hAnsi="Times New Roman" w:eastAsia="宋体"/>
                <w:sz w:val="21"/>
              </w:rPr>
              <w:t>焊接、切割、高温作业岗位人员</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安全设备/设施</w:t>
            </w:r>
          </w:p>
        </w:tc>
        <w:tc>
          <w:tcPr>
            <w:tcW w:type="dxa" w:w="7654"/>
            <w:gridSpan w:val="4"/>
            <w:vAlign w:val="center"/>
          </w:tcPr>
          <w:p>
            <w:pPr>
              <w:spacing w:before="0" w:after="0" w:line="240" w:lineRule="auto"/>
              <w:jc w:val="left"/>
              <w:keepLines/>
            </w:pPr>
            <w:r/>
            <w:r>
              <w:rPr>
                <w:rFonts w:ascii="Times New Roman" w:hAnsi="Times New Roman" w:eastAsia="宋体"/>
                <w:sz w:val="21"/>
              </w:rPr>
              <w:t>急救药箱、烧伤敷料、隔热手套、洗眼器、应急喷淋</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所在工序</w:t>
            </w:r>
          </w:p>
        </w:tc>
        <w:tc>
          <w:tcPr>
            <w:tcW w:type="dxa" w:w="1474"/>
            <w:vAlign w:val="center"/>
          </w:tcPr>
          <w:p>
            <w:pPr>
              <w:spacing w:before="0" w:after="0" w:line="240" w:lineRule="auto"/>
              <w:jc w:val="left"/>
              <w:keepLines/>
            </w:pPr>
            <w:r/>
            <w:r>
              <w:rPr>
                <w:rFonts w:ascii="Times New Roman" w:hAnsi="Times New Roman" w:eastAsia="宋体"/>
                <w:sz w:val="21"/>
              </w:rPr>
              <w:t>焊接、切割、高温作业工序</w:t>
            </w:r>
          </w:p>
        </w:tc>
        <w:tc>
          <w:tcPr>
            <w:tcW w:type="dxa" w:w="2608"/>
            <w:vAlign w:val="center"/>
          </w:tcPr>
          <w:p>
            <w:pPr>
              <w:spacing w:before="0" w:after="0" w:line="240" w:lineRule="auto"/>
              <w:jc w:val="center"/>
              <w:keepLines/>
            </w:pPr>
            <w:r/>
            <w:r>
              <w:rPr>
                <w:rFonts w:ascii="Times New Roman" w:hAnsi="Times New Roman" w:eastAsia="宋体"/>
                <w:sz w:val="21"/>
                <w:b/>
              </w:rPr>
              <w:t>所在位置</w:t>
            </w:r>
          </w:p>
        </w:tc>
        <w:tc>
          <w:tcPr>
            <w:tcW w:type="dxa" w:w="3572"/>
            <w:gridSpan w:val="2"/>
            <w:vAlign w:val="center"/>
          </w:tcPr>
          <w:p>
            <w:pPr>
              <w:spacing w:before="0" w:after="0" w:line="240" w:lineRule="auto"/>
              <w:jc w:val="left"/>
              <w:keepLines/>
            </w:pPr>
            <w:r/>
            <w:r>
              <w:rPr>
                <w:rFonts w:ascii="Times New Roman" w:hAnsi="Times New Roman" w:eastAsia="宋体"/>
                <w:sz w:val="21"/>
              </w:rPr>
              <w:t>生产区</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处置</w:t>
            </w:r>
          </w:p>
          <w:p>
            <w:pPr>
              <w:spacing w:before="0" w:after="0" w:line="240" w:lineRule="auto"/>
              <w:jc w:val="center"/>
              <w:keepLines/>
            </w:pPr>
            <w:r>
              <w:rPr>
                <w:rFonts w:ascii="Times New Roman" w:hAnsi="Times New Roman" w:eastAsia="宋体"/>
                <w:sz w:val="21"/>
                <w:b/>
              </w:rPr>
              <w:t>措施</w:t>
            </w:r>
          </w:p>
        </w:tc>
        <w:tc>
          <w:tcPr>
            <w:tcW w:type="dxa" w:w="1474"/>
            <w:vAlign w:val="center"/>
          </w:tcPr>
          <w:p>
            <w:pPr>
              <w:spacing w:before="0" w:after="0" w:line="240" w:lineRule="auto"/>
              <w:jc w:val="center"/>
              <w:keepLines/>
            </w:pPr>
            <w:r/>
            <w:r>
              <w:rPr>
                <w:rFonts w:ascii="Times New Roman" w:hAnsi="Times New Roman" w:eastAsia="宋体"/>
                <w:sz w:val="21"/>
                <w:b/>
              </w:rPr>
              <w:t>处置步骤</w:t>
            </w:r>
          </w:p>
        </w:tc>
        <w:tc>
          <w:tcPr>
            <w:tcW w:type="dxa" w:w="4422"/>
            <w:gridSpan w:val="2"/>
            <w:vAlign w:val="center"/>
          </w:tcPr>
          <w:p>
            <w:pPr>
              <w:spacing w:before="0" w:after="0" w:line="240" w:lineRule="auto"/>
              <w:jc w:val="center"/>
              <w:keepLines/>
            </w:pPr>
            <w:r/>
            <w:r>
              <w:rPr>
                <w:rFonts w:ascii="Times New Roman" w:hAnsi="Times New Roman" w:eastAsia="宋体"/>
                <w:sz w:val="21"/>
                <w:b/>
              </w:rPr>
              <w:t>处置要点</w:t>
            </w:r>
          </w:p>
        </w:tc>
        <w:tc>
          <w:tcPr>
            <w:tcW w:type="dxa" w:w="1757"/>
            <w:vAlign w:val="center"/>
          </w:tcPr>
          <w:p>
            <w:pPr>
              <w:spacing w:before="0" w:after="0" w:line="240" w:lineRule="auto"/>
              <w:jc w:val="center"/>
              <w:keepLines/>
            </w:pPr>
            <w:r/>
            <w:r>
              <w:rPr>
                <w:rFonts w:ascii="Times New Roman" w:hAnsi="Times New Roman" w:eastAsia="宋体"/>
                <w:sz w:val="21"/>
                <w:b/>
              </w:rPr>
              <w:t>责任人</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先期处置</w:t>
            </w:r>
          </w:p>
        </w:tc>
        <w:tc>
          <w:tcPr>
            <w:tcW w:type="dxa" w:w="4422"/>
            <w:gridSpan w:val="2"/>
            <w:vAlign w:val="center"/>
          </w:tcPr>
          <w:p>
            <w:pPr>
              <w:spacing w:before="0" w:after="0" w:line="240" w:lineRule="auto"/>
              <w:jc w:val="left"/>
              <w:keepLines/>
            </w:pPr>
            <w:r/>
            <w:r>
              <w:rPr>
                <w:rFonts w:ascii="Times New Roman" w:hAnsi="Times New Roman" w:eastAsia="宋体"/>
                <w:sz w:val="21"/>
              </w:rPr>
              <w:t>1. 立即停机、切断电源/气源/热源。2. 迅速将伤员移离热源，脱去灼热衣物（粘连皮肤处不得强行撕脱）。</w:t>
            </w:r>
          </w:p>
        </w:tc>
        <w:tc>
          <w:tcPr>
            <w:tcW w:type="dxa" w:w="1757"/>
            <w:vAlign w:val="center"/>
          </w:tcPr>
          <w:p>
            <w:pPr>
              <w:spacing w:before="0" w:after="0" w:line="240" w:lineRule="auto"/>
              <w:jc w:val="center"/>
              <w:keepLines/>
            </w:pPr>
            <w:r/>
            <w:r>
              <w:rPr>
                <w:rFonts w:ascii="Times New Roman" w:hAnsi="Times New Roman" w:eastAsia="宋体"/>
                <w:sz w:val="21"/>
              </w:rPr>
              <w:t>相关作业岗位人员</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应急报告</w:t>
            </w:r>
          </w:p>
        </w:tc>
        <w:tc>
          <w:tcPr>
            <w:tcW w:type="dxa" w:w="4422"/>
            <w:gridSpan w:val="2"/>
            <w:vAlign w:val="center"/>
          </w:tcPr>
          <w:p>
            <w:pPr>
              <w:spacing w:before="0" w:after="0" w:line="240" w:lineRule="auto"/>
              <w:jc w:val="left"/>
              <w:keepLines/>
            </w:pPr>
            <w:r/>
            <w:r>
              <w:rPr>
                <w:rFonts w:ascii="Times New Roman" w:hAnsi="Times New Roman" w:eastAsia="宋体"/>
                <w:sz w:val="21"/>
              </w:rPr>
              <w:t>立即报告车间主任、应急办公室；伤情严重时直接拨打 120。</w:t>
            </w:r>
          </w:p>
        </w:tc>
        <w:tc>
          <w:tcPr>
            <w:tcW w:type="dxa" w:w="1757"/>
            <w:vAlign w:val="center"/>
          </w:tcPr>
          <w:p>
            <w:pPr>
              <w:spacing w:before="0" w:after="0" w:line="240" w:lineRule="auto"/>
              <w:jc w:val="center"/>
              <w:keepLines/>
            </w:pPr>
            <w:r/>
            <w:r>
              <w:rPr>
                <w:rFonts w:ascii="Times New Roman" w:hAnsi="Times New Roman" w:eastAsia="宋体"/>
                <w:sz w:val="21"/>
              </w:rPr>
              <w:t>相关作业岗位人员</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现场处置</w:t>
            </w:r>
          </w:p>
        </w:tc>
        <w:tc>
          <w:tcPr>
            <w:tcW w:type="dxa" w:w="4422"/>
            <w:gridSpan w:val="2"/>
            <w:vAlign w:val="center"/>
          </w:tcPr>
          <w:p>
            <w:pPr>
              <w:spacing w:before="0" w:after="0" w:line="240" w:lineRule="auto"/>
              <w:jc w:val="left"/>
              <w:keepLines/>
            </w:pPr>
            <w:r/>
            <w:r>
              <w:rPr>
                <w:rFonts w:ascii="Times New Roman" w:hAnsi="Times New Roman" w:eastAsia="宋体"/>
                <w:sz w:val="21"/>
              </w:rPr>
              <w:t>（1）灼烫部位用流动冷水冲洗 15 分钟以上降温；（2）干净敷料覆盖创面，严禁涂抹牙膏、酱油等；（3）化学灼伤按 MSDS 处置，眼睛接触用洗眼器冲洗。</w:t>
            </w:r>
          </w:p>
        </w:tc>
        <w:tc>
          <w:tcPr>
            <w:tcW w:type="dxa" w:w="1757"/>
            <w:vAlign w:val="center"/>
          </w:tcPr>
          <w:p>
            <w:pPr>
              <w:spacing w:before="0" w:after="0" w:line="240" w:lineRule="auto"/>
              <w:jc w:val="center"/>
              <w:keepLines/>
            </w:pPr>
            <w:r/>
            <w:r>
              <w:rPr>
                <w:rFonts w:ascii="Times New Roman" w:hAnsi="Times New Roman" w:eastAsia="宋体"/>
                <w:sz w:val="21"/>
              </w:rPr>
              <w:t>相关作业岗位人员</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联系</w:t>
            </w:r>
          </w:p>
          <w:p>
            <w:pPr>
              <w:spacing w:before="0" w:after="0" w:line="240" w:lineRule="auto"/>
              <w:jc w:val="center"/>
              <w:keepLines/>
            </w:pPr>
            <w:r>
              <w:rPr>
                <w:rFonts w:ascii="Times New Roman" w:hAnsi="Times New Roman" w:eastAsia="宋体"/>
                <w:sz w:val="21"/>
                <w:b/>
              </w:rPr>
              <w:t>方式</w:t>
            </w:r>
          </w:p>
        </w:tc>
        <w:tc>
          <w:tcPr>
            <w:tcW w:type="dxa" w:w="1474"/>
            <w:vAlign w:val="center"/>
          </w:tcPr>
          <w:p>
            <w:pPr>
              <w:spacing w:before="0" w:after="0" w:line="240" w:lineRule="auto"/>
              <w:jc w:val="center"/>
              <w:keepLines/>
            </w:pPr>
            <w:r/>
            <w:r>
              <w:rPr>
                <w:rFonts w:ascii="Times New Roman" w:hAnsi="Times New Roman" w:eastAsia="宋体"/>
                <w:sz w:val="21"/>
              </w:rPr>
              <w:t>内部</w:t>
            </w:r>
          </w:p>
        </w:tc>
        <w:tc>
          <w:tcPr>
            <w:tcW w:type="dxa" w:w="6180"/>
            <w:gridSpan w:val="3"/>
            <w:vAlign w:val="center"/>
          </w:tcPr>
          <w:p>
            <w:pPr>
              <w:spacing w:before="0" w:after="0" w:line="240" w:lineRule="auto"/>
              <w:jc w:val="left"/>
              <w:keepLines/>
            </w:pPr>
            <w:r/>
            <w:r>
              <w:rPr>
                <w:rFonts w:ascii="Times New Roman" w:hAnsi="Times New Roman" w:eastAsia="宋体"/>
                <w:sz w:val="21"/>
              </w:rPr>
              <w:t>应急值守电话：</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应急办公室：</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车间主任：</w:t>
            </w:r>
            <w:r>
              <w:rPr>
                <w:rFonts w:ascii="Times New Roman" w:hAnsi="Times New Roman" w:eastAsia="宋体"/>
                <w:sz w:val="21"/>
                <w:color w:val="C00000"/>
              </w:rPr>
              <w:t>【待用户填】</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外部</w:t>
            </w:r>
          </w:p>
        </w:tc>
        <w:tc>
          <w:tcPr>
            <w:tcW w:type="dxa" w:w="6180"/>
            <w:gridSpan w:val="3"/>
            <w:vAlign w:val="center"/>
          </w:tcPr>
          <w:p>
            <w:pPr>
              <w:spacing w:before="0" w:after="0" w:line="240" w:lineRule="auto"/>
              <w:jc w:val="left"/>
              <w:keepLines/>
            </w:pPr>
            <w:r/>
            <w:r>
              <w:rPr>
                <w:rFonts w:ascii="Times New Roman" w:hAnsi="Times New Roman" w:eastAsia="宋体"/>
                <w:sz w:val="21"/>
              </w:rPr>
              <w:t>消防队：119　　医院急救：120　　公安：110</w:t>
            </w:r>
          </w:p>
          <w:p>
            <w:pPr>
              <w:spacing w:before="0" w:after="0" w:line="240" w:lineRule="auto"/>
              <w:jc w:val="left"/>
              <w:keepLines/>
            </w:pPr>
            <w:r>
              <w:rPr>
                <w:rFonts w:ascii="Times New Roman" w:hAnsi="Times New Roman" w:eastAsia="宋体"/>
                <w:sz w:val="21"/>
              </w:rPr>
              <w:t>属地应急管理部门：</w:t>
            </w:r>
            <w:r>
              <w:rPr>
                <w:rFonts w:ascii="Times New Roman" w:hAnsi="Times New Roman" w:eastAsia="宋体"/>
                <w:sz w:val="21"/>
                <w:color w:val="C00000"/>
              </w:rPr>
              <w:t>【待用户填】</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注意</w:t>
            </w:r>
          </w:p>
          <w:p>
            <w:pPr>
              <w:spacing w:before="0" w:after="0" w:line="240" w:lineRule="auto"/>
              <w:jc w:val="center"/>
              <w:keepLines/>
            </w:pPr>
            <w:r>
              <w:rPr>
                <w:rFonts w:ascii="Times New Roman" w:hAnsi="Times New Roman" w:eastAsia="宋体"/>
                <w:sz w:val="21"/>
                <w:b/>
              </w:rPr>
              <w:t>事项</w:t>
            </w:r>
          </w:p>
        </w:tc>
        <w:tc>
          <w:tcPr>
            <w:tcW w:type="dxa" w:w="7654"/>
            <w:gridSpan w:val="4"/>
            <w:vAlign w:val="center"/>
          </w:tcPr>
          <w:p>
            <w:pPr>
              <w:spacing w:before="0" w:after="0" w:line="240" w:lineRule="auto"/>
              <w:jc w:val="left"/>
              <w:keepLines/>
            </w:pPr>
            <w:r/>
            <w:r>
              <w:rPr>
                <w:rFonts w:ascii="Times New Roman" w:hAnsi="Times New Roman" w:eastAsia="宋体"/>
                <w:sz w:val="21"/>
              </w:rPr>
              <w:t>创面严禁刺破水泡；大面积灼烫注意保温防休克，立即送医。</w:t>
            </w:r>
          </w:p>
        </w:tc>
      </w:tr>
    </w:tbl>
    <w:p>
      <w:pPr>
        <w:pStyle w:val="Heading2"/>
        <w:spacing w:line="500" w:lineRule="exact" w:before="0" w:after="0"/>
        <w:jc w:val="left"/>
        <w:outlineLvl w:val="1"/>
        <w:pageBreakBefore/>
        <w:keepNext/>
      </w:pPr>
      <w:r>
        <w:rPr>
          <w:rFonts w:ascii="Times New Roman" w:hAnsi="Times New Roman" w:eastAsia="黑体"/>
          <w:sz w:val="28"/>
          <w:b/>
        </w:rPr>
        <w:t>11.14 容器爆炸事故应急处置卡</w:t>
      </w:r>
    </w:p>
    <w:tbl>
      <w:tblPr>
        <w:tblW w:type="auto" w:w="0"/>
        <w:jc w:val="center"/>
        <w:tblLook w:firstColumn="1" w:firstRow="1" w:lastColumn="0" w:lastRow="0" w:noHBand="0" w:noVBand="1" w:val="04A0"/>
        <w:tblLayout w:type="fixed"/>
        <w:tblBorders>
          <w:top w:val="single" w:sz="4" w:color="000000"/>
          <w:left w:val="single" w:sz="4" w:color="000000"/>
          <w:bottom w:val="single" w:sz="4" w:color="000000"/>
          <w:right w:val="single" w:sz="4" w:color="000000"/>
          <w:insideH w:val="single" w:sz="4" w:color="000000"/>
          <w:insideV w:val="single" w:sz="4" w:color="000000"/>
        </w:tblBorders>
      </w:tblPr>
      <w:tblGrid>
        <w:gridCol w:w="1134"/>
        <w:gridCol w:w="1474"/>
        <w:gridCol w:w="2608"/>
        <w:gridCol w:w="1814"/>
        <w:gridCol w:w="1757"/>
      </w:tblGrid>
      <w:tr>
        <w:trPr>
          <w:cantSplit/>
        </w:trPr>
        <w:tc>
          <w:tcPr>
            <w:tcW w:type="dxa" w:w="8787"/>
            <w:gridSpan w:val="5"/>
            <w:vAlign w:val="center"/>
          </w:tcPr>
          <w:p>
            <w:pPr>
              <w:spacing w:before="0" w:after="0" w:line="240" w:lineRule="auto"/>
              <w:jc w:val="center"/>
              <w:keepLines/>
            </w:pPr>
            <w:r/>
            <w:r>
              <w:rPr>
                <w:rFonts w:ascii="Times New Roman" w:hAnsi="Times New Roman" w:eastAsia="宋体"/>
                <w:sz w:val="24"/>
                <w:b/>
              </w:rPr>
              <w:t>泰安示例机械有限公司容器爆炸事故应急处置卡</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岗位名称</w:t>
            </w:r>
          </w:p>
        </w:tc>
        <w:tc>
          <w:tcPr>
            <w:tcW w:type="dxa" w:w="7654"/>
            <w:gridSpan w:val="4"/>
            <w:vAlign w:val="center"/>
          </w:tcPr>
          <w:p>
            <w:pPr>
              <w:spacing w:before="0" w:after="0" w:line="240" w:lineRule="auto"/>
              <w:jc w:val="left"/>
              <w:keepLines/>
            </w:pPr>
            <w:r/>
            <w:r>
              <w:rPr>
                <w:rFonts w:ascii="Times New Roman" w:hAnsi="Times New Roman" w:eastAsia="宋体"/>
                <w:sz w:val="21"/>
              </w:rPr>
              <w:t>压力容器、气瓶使用岗位人员</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安全设备/设施</w:t>
            </w:r>
          </w:p>
        </w:tc>
        <w:tc>
          <w:tcPr>
            <w:tcW w:type="dxa" w:w="7654"/>
            <w:gridSpan w:val="4"/>
            <w:vAlign w:val="center"/>
          </w:tcPr>
          <w:p>
            <w:pPr>
              <w:spacing w:before="0" w:after="0" w:line="240" w:lineRule="auto"/>
              <w:jc w:val="left"/>
              <w:keepLines/>
            </w:pPr>
            <w:r/>
            <w:r>
              <w:rPr>
                <w:rFonts w:ascii="Times New Roman" w:hAnsi="Times New Roman" w:eastAsia="宋体"/>
                <w:sz w:val="21"/>
              </w:rPr>
              <w:t>急救药箱、止血带、硬质担架、警戒标识、防爆工具</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所在工序</w:t>
            </w:r>
          </w:p>
        </w:tc>
        <w:tc>
          <w:tcPr>
            <w:tcW w:type="dxa" w:w="1474"/>
            <w:vAlign w:val="center"/>
          </w:tcPr>
          <w:p>
            <w:pPr>
              <w:spacing w:before="0" w:after="0" w:line="240" w:lineRule="auto"/>
              <w:jc w:val="left"/>
              <w:keepLines/>
            </w:pPr>
            <w:r/>
            <w:r>
              <w:rPr>
                <w:rFonts w:ascii="Times New Roman" w:hAnsi="Times New Roman" w:eastAsia="宋体"/>
                <w:sz w:val="21"/>
              </w:rPr>
              <w:t>压力容器、气瓶使用工序</w:t>
            </w:r>
          </w:p>
        </w:tc>
        <w:tc>
          <w:tcPr>
            <w:tcW w:type="dxa" w:w="2608"/>
            <w:vAlign w:val="center"/>
          </w:tcPr>
          <w:p>
            <w:pPr>
              <w:spacing w:before="0" w:after="0" w:line="240" w:lineRule="auto"/>
              <w:jc w:val="center"/>
              <w:keepLines/>
            </w:pPr>
            <w:r/>
            <w:r>
              <w:rPr>
                <w:rFonts w:ascii="Times New Roman" w:hAnsi="Times New Roman" w:eastAsia="宋体"/>
                <w:sz w:val="21"/>
                <w:b/>
              </w:rPr>
              <w:t>所在位置</w:t>
            </w:r>
          </w:p>
        </w:tc>
        <w:tc>
          <w:tcPr>
            <w:tcW w:type="dxa" w:w="3572"/>
            <w:gridSpan w:val="2"/>
            <w:vAlign w:val="center"/>
          </w:tcPr>
          <w:p>
            <w:pPr>
              <w:spacing w:before="0" w:after="0" w:line="240" w:lineRule="auto"/>
              <w:jc w:val="left"/>
              <w:keepLines/>
            </w:pPr>
            <w:r/>
            <w:r>
              <w:rPr>
                <w:rFonts w:ascii="Times New Roman" w:hAnsi="Times New Roman" w:eastAsia="宋体"/>
                <w:sz w:val="21"/>
              </w:rPr>
              <w:t>压力容器/气瓶使用地点</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处置</w:t>
            </w:r>
          </w:p>
          <w:p>
            <w:pPr>
              <w:spacing w:before="0" w:after="0" w:line="240" w:lineRule="auto"/>
              <w:jc w:val="center"/>
              <w:keepLines/>
            </w:pPr>
            <w:r>
              <w:rPr>
                <w:rFonts w:ascii="Times New Roman" w:hAnsi="Times New Roman" w:eastAsia="宋体"/>
                <w:sz w:val="21"/>
                <w:b/>
              </w:rPr>
              <w:t>措施</w:t>
            </w:r>
          </w:p>
        </w:tc>
        <w:tc>
          <w:tcPr>
            <w:tcW w:type="dxa" w:w="1474"/>
            <w:vAlign w:val="center"/>
          </w:tcPr>
          <w:p>
            <w:pPr>
              <w:spacing w:before="0" w:after="0" w:line="240" w:lineRule="auto"/>
              <w:jc w:val="center"/>
              <w:keepLines/>
            </w:pPr>
            <w:r/>
            <w:r>
              <w:rPr>
                <w:rFonts w:ascii="Times New Roman" w:hAnsi="Times New Roman" w:eastAsia="宋体"/>
                <w:sz w:val="21"/>
                <w:b/>
              </w:rPr>
              <w:t>处置步骤</w:t>
            </w:r>
          </w:p>
        </w:tc>
        <w:tc>
          <w:tcPr>
            <w:tcW w:type="dxa" w:w="4422"/>
            <w:gridSpan w:val="2"/>
            <w:vAlign w:val="center"/>
          </w:tcPr>
          <w:p>
            <w:pPr>
              <w:spacing w:before="0" w:after="0" w:line="240" w:lineRule="auto"/>
              <w:jc w:val="center"/>
              <w:keepLines/>
            </w:pPr>
            <w:r/>
            <w:r>
              <w:rPr>
                <w:rFonts w:ascii="Times New Roman" w:hAnsi="Times New Roman" w:eastAsia="宋体"/>
                <w:sz w:val="21"/>
                <w:b/>
              </w:rPr>
              <w:t>处置要点</w:t>
            </w:r>
          </w:p>
        </w:tc>
        <w:tc>
          <w:tcPr>
            <w:tcW w:type="dxa" w:w="1757"/>
            <w:vAlign w:val="center"/>
          </w:tcPr>
          <w:p>
            <w:pPr>
              <w:spacing w:before="0" w:after="0" w:line="240" w:lineRule="auto"/>
              <w:jc w:val="center"/>
              <w:keepLines/>
            </w:pPr>
            <w:r/>
            <w:r>
              <w:rPr>
                <w:rFonts w:ascii="Times New Roman" w:hAnsi="Times New Roman" w:eastAsia="宋体"/>
                <w:sz w:val="21"/>
                <w:b/>
              </w:rPr>
              <w:t>责任人</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先期处置</w:t>
            </w:r>
          </w:p>
        </w:tc>
        <w:tc>
          <w:tcPr>
            <w:tcW w:type="dxa" w:w="4422"/>
            <w:gridSpan w:val="2"/>
            <w:vAlign w:val="center"/>
          </w:tcPr>
          <w:p>
            <w:pPr>
              <w:spacing w:before="0" w:after="0" w:line="240" w:lineRule="auto"/>
              <w:jc w:val="left"/>
              <w:keepLines/>
            </w:pPr>
            <w:r/>
            <w:r>
              <w:rPr>
                <w:rFonts w:ascii="Times New Roman" w:hAnsi="Times New Roman" w:eastAsia="宋体"/>
                <w:sz w:val="21"/>
              </w:rPr>
              <w:t>1. 事故发生后现场人员立即关闭相关设备，切断气源/电源，迅速撤离至安全距离外。2. 设置警戒区域，防止二次爆炸伤害。</w:t>
            </w:r>
          </w:p>
        </w:tc>
        <w:tc>
          <w:tcPr>
            <w:tcW w:type="dxa" w:w="1757"/>
            <w:vAlign w:val="center"/>
          </w:tcPr>
          <w:p>
            <w:pPr>
              <w:spacing w:before="0" w:after="0" w:line="240" w:lineRule="auto"/>
              <w:jc w:val="center"/>
              <w:keepLines/>
            </w:pPr>
            <w:r/>
            <w:r>
              <w:rPr>
                <w:rFonts w:ascii="Times New Roman" w:hAnsi="Times New Roman" w:eastAsia="宋体"/>
                <w:sz w:val="21"/>
              </w:rPr>
              <w:t>压力容器使用岗位人员</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应急报告</w:t>
            </w:r>
          </w:p>
        </w:tc>
        <w:tc>
          <w:tcPr>
            <w:tcW w:type="dxa" w:w="4422"/>
            <w:gridSpan w:val="2"/>
            <w:vAlign w:val="center"/>
          </w:tcPr>
          <w:p>
            <w:pPr>
              <w:spacing w:before="0" w:after="0" w:line="240" w:lineRule="auto"/>
              <w:jc w:val="left"/>
              <w:keepLines/>
            </w:pPr>
            <w:r/>
            <w:r>
              <w:rPr>
                <w:rFonts w:ascii="Times New Roman" w:hAnsi="Times New Roman" w:eastAsia="宋体"/>
                <w:sz w:val="21"/>
              </w:rPr>
              <w:t>立即报告车间主任、应急办公室；有人员伤亡直接拨打 120、119；特种设备事故按规定报告市场监管部门。</w:t>
            </w:r>
          </w:p>
        </w:tc>
        <w:tc>
          <w:tcPr>
            <w:tcW w:type="dxa" w:w="1757"/>
            <w:vAlign w:val="center"/>
          </w:tcPr>
          <w:p>
            <w:pPr>
              <w:spacing w:before="0" w:after="0" w:line="240" w:lineRule="auto"/>
              <w:jc w:val="center"/>
              <w:keepLines/>
            </w:pPr>
            <w:r/>
            <w:r>
              <w:rPr>
                <w:rFonts w:ascii="Times New Roman" w:hAnsi="Times New Roman" w:eastAsia="宋体"/>
                <w:sz w:val="21"/>
              </w:rPr>
              <w:t>压力容器使用岗位人员</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现场处置</w:t>
            </w:r>
          </w:p>
        </w:tc>
        <w:tc>
          <w:tcPr>
            <w:tcW w:type="dxa" w:w="4422"/>
            <w:gridSpan w:val="2"/>
            <w:vAlign w:val="center"/>
          </w:tcPr>
          <w:p>
            <w:pPr>
              <w:spacing w:before="0" w:after="0" w:line="240" w:lineRule="auto"/>
              <w:jc w:val="left"/>
              <w:keepLines/>
            </w:pPr>
            <w:r/>
            <w:r>
              <w:rPr>
                <w:rFonts w:ascii="Times New Roman" w:hAnsi="Times New Roman" w:eastAsia="宋体"/>
                <w:sz w:val="21"/>
              </w:rPr>
              <w:t>（1）抢救伤员（止血、包扎、固定）；（2）确认无二次爆炸危险后进入现场；（3）保护事故现场，封存设备资料，配合特种设备事故调查。</w:t>
            </w:r>
          </w:p>
        </w:tc>
        <w:tc>
          <w:tcPr>
            <w:tcW w:type="dxa" w:w="1757"/>
            <w:vAlign w:val="center"/>
          </w:tcPr>
          <w:p>
            <w:pPr>
              <w:spacing w:before="0" w:after="0" w:line="240" w:lineRule="auto"/>
              <w:jc w:val="center"/>
              <w:keepLines/>
            </w:pPr>
            <w:r/>
            <w:r>
              <w:rPr>
                <w:rFonts w:ascii="Times New Roman" w:hAnsi="Times New Roman" w:eastAsia="宋体"/>
                <w:sz w:val="21"/>
              </w:rPr>
              <w:t>压力容器使用岗位人员</w:t>
            </w:r>
          </w:p>
        </w:tc>
      </w:tr>
      <w:tr>
        <w:trPr>
          <w:cantSplit/>
        </w:trPr>
        <w:tc>
          <w:tcPr>
            <w:tcW w:type="dxa" w:w="1134"/>
            <w:vMerge w:val="restart"/>
            <w:vAlign w:val="center"/>
          </w:tcPr>
          <w:p>
            <w:pPr>
              <w:spacing w:before="0" w:after="0" w:line="240" w:lineRule="auto"/>
              <w:jc w:val="center"/>
              <w:keepLines/>
            </w:pPr>
            <w:r/>
            <w:r>
              <w:rPr>
                <w:rFonts w:ascii="Times New Roman" w:hAnsi="Times New Roman" w:eastAsia="宋体"/>
                <w:sz w:val="21"/>
                <w:b/>
              </w:rPr>
              <w:t>联系</w:t>
            </w:r>
          </w:p>
          <w:p>
            <w:pPr>
              <w:spacing w:before="0" w:after="0" w:line="240" w:lineRule="auto"/>
              <w:jc w:val="center"/>
              <w:keepLines/>
            </w:pPr>
            <w:r>
              <w:rPr>
                <w:rFonts w:ascii="Times New Roman" w:hAnsi="Times New Roman" w:eastAsia="宋体"/>
                <w:sz w:val="21"/>
                <w:b/>
              </w:rPr>
              <w:t>方式</w:t>
            </w:r>
          </w:p>
        </w:tc>
        <w:tc>
          <w:tcPr>
            <w:tcW w:type="dxa" w:w="1474"/>
            <w:vAlign w:val="center"/>
          </w:tcPr>
          <w:p>
            <w:pPr>
              <w:spacing w:before="0" w:after="0" w:line="240" w:lineRule="auto"/>
              <w:jc w:val="center"/>
              <w:keepLines/>
            </w:pPr>
            <w:r/>
            <w:r>
              <w:rPr>
                <w:rFonts w:ascii="Times New Roman" w:hAnsi="Times New Roman" w:eastAsia="宋体"/>
                <w:sz w:val="21"/>
              </w:rPr>
              <w:t>内部</w:t>
            </w:r>
          </w:p>
        </w:tc>
        <w:tc>
          <w:tcPr>
            <w:tcW w:type="dxa" w:w="6180"/>
            <w:gridSpan w:val="3"/>
            <w:vAlign w:val="center"/>
          </w:tcPr>
          <w:p>
            <w:pPr>
              <w:spacing w:before="0" w:after="0" w:line="240" w:lineRule="auto"/>
              <w:jc w:val="left"/>
              <w:keepLines/>
            </w:pPr>
            <w:r/>
            <w:r>
              <w:rPr>
                <w:rFonts w:ascii="Times New Roman" w:hAnsi="Times New Roman" w:eastAsia="宋体"/>
                <w:sz w:val="21"/>
              </w:rPr>
              <w:t>应急值守电话：</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应急办公室：</w:t>
            </w:r>
            <w:r>
              <w:rPr>
                <w:rFonts w:ascii="Times New Roman" w:hAnsi="Times New Roman" w:eastAsia="宋体"/>
                <w:sz w:val="21"/>
                <w:color w:val="C00000"/>
              </w:rPr>
              <w:t>【待用户填】</w:t>
            </w:r>
          </w:p>
          <w:p>
            <w:pPr>
              <w:spacing w:before="0" w:after="0" w:line="240" w:lineRule="auto"/>
              <w:jc w:val="left"/>
              <w:keepLines/>
            </w:pPr>
            <w:r>
              <w:rPr>
                <w:rFonts w:ascii="Times New Roman" w:hAnsi="Times New Roman" w:eastAsia="宋体"/>
                <w:sz w:val="21"/>
              </w:rPr>
              <w:t>车间主任：</w:t>
            </w:r>
            <w:r>
              <w:rPr>
                <w:rFonts w:ascii="Times New Roman" w:hAnsi="Times New Roman" w:eastAsia="宋体"/>
                <w:sz w:val="21"/>
                <w:color w:val="C00000"/>
              </w:rPr>
              <w:t>【待用户填】</w:t>
            </w:r>
          </w:p>
        </w:tc>
      </w:tr>
      <w:tr>
        <w:trPr>
          <w:cantSplit/>
        </w:trPr>
        <w:tc>
          <w:tcPr>
            <w:tcW w:type="dxa" w:w="1134"/>
            <w:vMerge/>
            <w:vAlign w:val="center"/>
          </w:tcPr>
          <w:p/>
        </w:tc>
        <w:tc>
          <w:tcPr>
            <w:tcW w:type="dxa" w:w="1474"/>
            <w:vAlign w:val="center"/>
          </w:tcPr>
          <w:p>
            <w:pPr>
              <w:spacing w:before="0" w:after="0" w:line="240" w:lineRule="auto"/>
              <w:jc w:val="center"/>
              <w:keepLines/>
            </w:pPr>
            <w:r/>
            <w:r>
              <w:rPr>
                <w:rFonts w:ascii="Times New Roman" w:hAnsi="Times New Roman" w:eastAsia="宋体"/>
                <w:sz w:val="21"/>
              </w:rPr>
              <w:t>外部</w:t>
            </w:r>
          </w:p>
        </w:tc>
        <w:tc>
          <w:tcPr>
            <w:tcW w:type="dxa" w:w="6180"/>
            <w:gridSpan w:val="3"/>
            <w:vAlign w:val="center"/>
          </w:tcPr>
          <w:p>
            <w:pPr>
              <w:spacing w:before="0" w:after="0" w:line="240" w:lineRule="auto"/>
              <w:jc w:val="left"/>
              <w:keepLines/>
            </w:pPr>
            <w:r/>
            <w:r>
              <w:rPr>
                <w:rFonts w:ascii="Times New Roman" w:hAnsi="Times New Roman" w:eastAsia="宋体"/>
                <w:sz w:val="21"/>
              </w:rPr>
              <w:t>消防队：119　　医院急救：120　　公安：110</w:t>
            </w:r>
          </w:p>
          <w:p>
            <w:pPr>
              <w:spacing w:before="0" w:after="0" w:line="240" w:lineRule="auto"/>
              <w:jc w:val="left"/>
              <w:keepLines/>
            </w:pPr>
            <w:r>
              <w:rPr>
                <w:rFonts w:ascii="Times New Roman" w:hAnsi="Times New Roman" w:eastAsia="宋体"/>
                <w:sz w:val="21"/>
              </w:rPr>
              <w:t>属地应急管理部门：</w:t>
            </w:r>
            <w:r>
              <w:rPr>
                <w:rFonts w:ascii="Times New Roman" w:hAnsi="Times New Roman" w:eastAsia="宋体"/>
                <w:sz w:val="21"/>
                <w:color w:val="C00000"/>
              </w:rPr>
              <w:t>【待用户填】</w:t>
            </w:r>
          </w:p>
        </w:tc>
      </w:tr>
      <w:tr>
        <w:trPr>
          <w:cantSplit/>
        </w:trPr>
        <w:tc>
          <w:tcPr>
            <w:tcW w:type="dxa" w:w="1134"/>
            <w:vAlign w:val="center"/>
          </w:tcPr>
          <w:p>
            <w:pPr>
              <w:spacing w:before="0" w:after="0" w:line="240" w:lineRule="auto"/>
              <w:jc w:val="center"/>
              <w:keepLines/>
            </w:pPr>
            <w:r/>
            <w:r>
              <w:rPr>
                <w:rFonts w:ascii="Times New Roman" w:hAnsi="Times New Roman" w:eastAsia="宋体"/>
                <w:sz w:val="21"/>
                <w:b/>
              </w:rPr>
              <w:t>注意</w:t>
            </w:r>
          </w:p>
          <w:p>
            <w:pPr>
              <w:spacing w:before="0" w:after="0" w:line="240" w:lineRule="auto"/>
              <w:jc w:val="center"/>
              <w:keepLines/>
            </w:pPr>
            <w:r>
              <w:rPr>
                <w:rFonts w:ascii="Times New Roman" w:hAnsi="Times New Roman" w:eastAsia="宋体"/>
                <w:sz w:val="21"/>
                <w:b/>
              </w:rPr>
              <w:t>事项</w:t>
            </w:r>
          </w:p>
        </w:tc>
        <w:tc>
          <w:tcPr>
            <w:tcW w:type="dxa" w:w="7654"/>
            <w:gridSpan w:val="4"/>
            <w:vAlign w:val="center"/>
          </w:tcPr>
          <w:p>
            <w:pPr>
              <w:spacing w:before="0" w:after="0" w:line="240" w:lineRule="auto"/>
              <w:jc w:val="left"/>
              <w:keepLines/>
            </w:pPr>
            <w:r/>
            <w:r>
              <w:rPr>
                <w:rFonts w:ascii="Times New Roman" w:hAnsi="Times New Roman" w:eastAsia="宋体"/>
                <w:sz w:val="21"/>
              </w:rPr>
              <w:t>未确认泄压完成前不得靠近容器；泄漏气体未散尽前严禁动火。</w:t>
            </w:r>
          </w:p>
        </w:tc>
      </w:tr>
    </w:tbl>
    <w:p>
      <w:r>
        <w:br w:type="page"/>
      </w:r>
    </w:p>
    <w:p>
      <w:pPr>
        <w:pStyle w:val="Heading1"/>
        <w:spacing w:line="500" w:lineRule="exact" w:before="0" w:after="0"/>
        <w:jc w:val="left"/>
        <w:outlineLvl w:val="0"/>
      </w:pPr>
      <w:r>
        <w:rPr>
          <w:rFonts w:ascii="Times New Roman" w:hAnsi="Times New Roman" w:eastAsia="黑体"/>
          <w:sz w:val="32"/>
          <w:b/>
        </w:rPr>
        <w:t>附件 12：应急预案桌面推演方案</w:t>
      </w:r>
    </w:p>
    <w:p>
      <w:pPr>
        <w:pStyle w:val="Heading1"/>
        <w:spacing w:line="500" w:lineRule="exact" w:before="0" w:after="0"/>
        <w:jc w:val="left"/>
        <w:outlineLvl w:val="0"/>
      </w:pPr>
    </w:p>
    <w:p>
      <w:pPr>
        <w:pStyle w:val="Heading2"/>
        <w:spacing w:line="500" w:lineRule="exact" w:before="0" w:after="0"/>
        <w:jc w:val="left"/>
        <w:outlineLvl w:val="1"/>
        <w:keepNext/>
      </w:pPr>
      <w:r>
        <w:rPr>
          <w:rFonts w:ascii="Times New Roman" w:hAnsi="Times New Roman" w:eastAsia="黑体"/>
          <w:sz w:val="28"/>
          <w:b/>
        </w:rPr>
        <w:t>1. 推演目的</w:t>
      </w:r>
    </w:p>
    <w:p>
      <w:pPr>
        <w:spacing w:line="500" w:lineRule="exact" w:before="0" w:after="0"/>
        <w:ind w:firstLine="560"/>
        <w:jc w:val="left"/>
        <w:keepNext/>
      </w:pPr>
      <w:r>
        <w:rPr>
          <w:rFonts w:ascii="Times New Roman" w:hAnsi="Times New Roman" w:eastAsia="宋体"/>
          <w:sz w:val="28"/>
        </w:rPr>
        <w:t>通过桌面推演，检验本公司生产安全事故应急预案的</w:t>
      </w:r>
      <w:r>
        <w:rPr>
          <w:rFonts w:ascii="Times New Roman" w:hAnsi="Times New Roman" w:eastAsia="宋体"/>
          <w:sz w:val="28"/>
          <w:b/>
        </w:rPr>
        <w:t>针对性、可操作性、衔接性</w:t>
      </w:r>
      <w:r>
        <w:rPr>
          <w:rFonts w:ascii="Times New Roman" w:hAnsi="Times New Roman" w:eastAsia="宋体"/>
          <w:sz w:val="28"/>
        </w:rPr>
        <w:t>，发现预案中存在的问题和不足，及时修订完善，提高公司应急救援能力。</w:t>
      </w:r>
    </w:p>
    <w:p>
      <w:pPr>
        <w:pStyle w:val="Heading2"/>
        <w:spacing w:line="500" w:lineRule="exact" w:before="0" w:after="0"/>
        <w:jc w:val="left"/>
        <w:outlineLvl w:val="1"/>
        <w:keepNext/>
      </w:pPr>
      <w:r>
        <w:rPr>
          <w:rFonts w:ascii="Times New Roman" w:hAnsi="Times New Roman" w:eastAsia="黑体"/>
          <w:sz w:val="28"/>
          <w:b/>
        </w:rPr>
        <w:t>2. 推演频次</w:t>
      </w:r>
    </w:p>
    <w:p>
      <w:pPr>
        <w:spacing w:line="500" w:lineRule="exact" w:before="0" w:after="0"/>
        <w:ind w:firstLine="560"/>
        <w:jc w:val="left"/>
        <w:keepNext/>
      </w:pPr>
      <w:r>
        <w:rPr>
          <w:rFonts w:ascii="Times New Roman" w:hAnsi="Times New Roman" w:eastAsia="宋体"/>
          <w:sz w:val="28"/>
        </w:rPr>
        <w:t>（1）每年至少组织 1 次综合应急预案桌面推演；</w:t>
      </w:r>
    </w:p>
    <w:p>
      <w:pPr>
        <w:spacing w:line="500" w:lineRule="exact" w:before="0" w:after="0"/>
        <w:ind w:firstLine="560"/>
        <w:jc w:val="left"/>
        <w:keepNext/>
      </w:pPr>
      <w:r>
        <w:rPr>
          <w:rFonts w:ascii="Times New Roman" w:hAnsi="Times New Roman" w:eastAsia="宋体"/>
          <w:sz w:val="28"/>
        </w:rPr>
        <w:t>（2）每年至少组织 1 次专项应急预案桌面推演；</w:t>
      </w:r>
    </w:p>
    <w:p>
      <w:pPr>
        <w:spacing w:line="500" w:lineRule="exact" w:before="0" w:after="0"/>
        <w:ind w:firstLine="560"/>
        <w:jc w:val="left"/>
        <w:keepNext/>
      </w:pPr>
      <w:r>
        <w:rPr>
          <w:rFonts w:ascii="Times New Roman" w:hAnsi="Times New Roman" w:eastAsia="宋体"/>
          <w:sz w:val="28"/>
        </w:rPr>
        <w:t>（3）每年至少组织 2 次现场处置方案桌面推演。</w:t>
      </w:r>
    </w:p>
    <w:p>
      <w:pPr>
        <w:pStyle w:val="Heading2"/>
        <w:spacing w:line="500" w:lineRule="exact" w:before="0" w:after="0"/>
        <w:jc w:val="left"/>
        <w:outlineLvl w:val="1"/>
        <w:keepNext/>
      </w:pPr>
      <w:r>
        <w:rPr>
          <w:rFonts w:ascii="Times New Roman" w:hAnsi="Times New Roman" w:eastAsia="黑体"/>
          <w:sz w:val="28"/>
          <w:b/>
        </w:rPr>
        <w:t>3. 推演准备</w:t>
      </w:r>
    </w:p>
    <w:p>
      <w:pPr>
        <w:spacing w:line="500" w:lineRule="exact" w:before="0" w:after="0"/>
        <w:ind w:firstLine="560"/>
        <w:jc w:val="left"/>
        <w:keepNext/>
      </w:pPr>
      <w:r>
        <w:rPr>
          <w:rFonts w:ascii="Times New Roman" w:hAnsi="Times New Roman" w:eastAsia="宋体"/>
          <w:sz w:val="28"/>
        </w:rPr>
        <w:t>（1）</w:t>
      </w:r>
      <w:r>
        <w:rPr>
          <w:rFonts w:ascii="Times New Roman" w:hAnsi="Times New Roman" w:eastAsia="宋体"/>
          <w:sz w:val="28"/>
          <w:b/>
        </w:rPr>
        <w:t>成立推演工作组</w:t>
      </w:r>
      <w:r>
        <w:rPr>
          <w:rFonts w:ascii="Times New Roman" w:hAnsi="Times New Roman" w:eastAsia="宋体"/>
          <w:sz w:val="28"/>
        </w:rPr>
        <w:t>：由应急办公室主任任组长，成员包括各应急小组组长、关键岗位人员；</w:t>
      </w:r>
    </w:p>
    <w:p>
      <w:pPr>
        <w:spacing w:line="500" w:lineRule="exact" w:before="0" w:after="0"/>
        <w:ind w:firstLine="560"/>
        <w:jc w:val="left"/>
        <w:keepNext/>
      </w:pPr>
      <w:r>
        <w:rPr>
          <w:rFonts w:ascii="Times New Roman" w:hAnsi="Times New Roman" w:eastAsia="宋体"/>
          <w:sz w:val="28"/>
        </w:rPr>
        <w:t>（2）</w:t>
      </w:r>
      <w:r>
        <w:rPr>
          <w:rFonts w:ascii="Times New Roman" w:hAnsi="Times New Roman" w:eastAsia="宋体"/>
          <w:sz w:val="28"/>
          <w:b/>
        </w:rPr>
        <w:t>制定推演方案</w:t>
      </w:r>
      <w:r>
        <w:rPr>
          <w:rFonts w:ascii="Times New Roman" w:hAnsi="Times New Roman" w:eastAsia="宋体"/>
          <w:sz w:val="28"/>
        </w:rPr>
        <w:t>：明确推演目的、场景、参演人员、时间、地点、流程、评估标准；</w:t>
      </w:r>
    </w:p>
    <w:p>
      <w:pPr>
        <w:spacing w:line="500" w:lineRule="exact" w:before="0" w:after="0"/>
        <w:ind w:firstLine="560"/>
        <w:jc w:val="left"/>
        <w:keepNext/>
      </w:pPr>
      <w:r>
        <w:rPr>
          <w:rFonts w:ascii="Times New Roman" w:hAnsi="Times New Roman" w:eastAsia="宋体"/>
          <w:sz w:val="28"/>
        </w:rPr>
        <w:t>（3）</w:t>
      </w:r>
      <w:r>
        <w:rPr>
          <w:rFonts w:ascii="Times New Roman" w:hAnsi="Times New Roman" w:eastAsia="宋体"/>
          <w:sz w:val="28"/>
          <w:b/>
        </w:rPr>
        <w:t>准备推演资料</w:t>
      </w:r>
      <w:r>
        <w:rPr>
          <w:rFonts w:ascii="Times New Roman" w:hAnsi="Times New Roman" w:eastAsia="宋体"/>
          <w:sz w:val="28"/>
        </w:rPr>
        <w:t>：应急预案、风险评估报告、应急资源调查报告、推演场景说明、评估表等；</w:t>
      </w:r>
    </w:p>
    <w:p>
      <w:pPr>
        <w:spacing w:line="500" w:lineRule="exact" w:before="0" w:after="0"/>
        <w:ind w:firstLine="560"/>
        <w:jc w:val="left"/>
        <w:keepNext/>
      </w:pPr>
      <w:r>
        <w:rPr>
          <w:rFonts w:ascii="Times New Roman" w:hAnsi="Times New Roman" w:eastAsia="宋体"/>
          <w:sz w:val="28"/>
        </w:rPr>
        <w:t>（4）</w:t>
      </w:r>
      <w:r>
        <w:rPr>
          <w:rFonts w:ascii="Times New Roman" w:hAnsi="Times New Roman" w:eastAsia="宋体"/>
          <w:sz w:val="28"/>
          <w:b/>
        </w:rPr>
        <w:t>提前通知参演人员</w:t>
      </w:r>
      <w:r>
        <w:rPr>
          <w:rFonts w:ascii="Times New Roman" w:hAnsi="Times New Roman" w:eastAsia="宋体"/>
          <w:sz w:val="28"/>
        </w:rPr>
        <w:t>：提前 1 周将推演方案送达所有参演人员；</w:t>
      </w:r>
    </w:p>
    <w:p>
      <w:pPr>
        <w:spacing w:line="500" w:lineRule="exact" w:before="0" w:after="0"/>
        <w:ind w:firstLine="560"/>
        <w:jc w:val="left"/>
        <w:keepNext/>
      </w:pPr>
      <w:r>
        <w:rPr>
          <w:rFonts w:ascii="Times New Roman" w:hAnsi="Times New Roman" w:eastAsia="宋体"/>
          <w:sz w:val="28"/>
        </w:rPr>
        <w:t>（5）</w:t>
      </w:r>
      <w:r>
        <w:rPr>
          <w:rFonts w:ascii="Times New Roman" w:hAnsi="Times New Roman" w:eastAsia="宋体"/>
          <w:sz w:val="28"/>
          <w:b/>
        </w:rPr>
        <w:t>布置推演场地</w:t>
      </w:r>
      <w:r>
        <w:rPr>
          <w:rFonts w:ascii="Times New Roman" w:hAnsi="Times New Roman" w:eastAsia="宋体"/>
          <w:sz w:val="28"/>
        </w:rPr>
        <w:t>：会议室内布置桌椅、投影、白板等。</w:t>
      </w:r>
    </w:p>
    <w:p>
      <w:pPr>
        <w:pStyle w:val="Heading2"/>
        <w:spacing w:line="500" w:lineRule="exact" w:before="0" w:after="0"/>
        <w:jc w:val="left"/>
        <w:outlineLvl w:val="1"/>
        <w:keepNext/>
      </w:pPr>
      <w:r>
        <w:rPr>
          <w:rFonts w:ascii="Times New Roman" w:hAnsi="Times New Roman" w:eastAsia="黑体"/>
          <w:sz w:val="28"/>
          <w:b/>
        </w:rPr>
        <w:t>4. 推演场景（示例）</w:t>
      </w:r>
    </w:p>
    <w:p>
      <w:pPr>
        <w:spacing w:line="500" w:lineRule="exact" w:before="0" w:after="0"/>
        <w:ind w:firstLine="560"/>
        <w:jc w:val="left"/>
        <w:keepNext/>
      </w:pPr>
      <w:r>
        <w:rPr>
          <w:rFonts w:ascii="Times New Roman" w:hAnsi="Times New Roman" w:eastAsia="宋体"/>
          <w:sz w:val="28"/>
          <w:b/>
        </w:rPr>
        <w:t>场景 1：初起火灾事故</w:t>
      </w:r>
    </w:p>
    <w:p>
      <w:pPr>
        <w:spacing w:line="500" w:lineRule="exact" w:before="0" w:after="0"/>
        <w:ind w:firstLine="560"/>
        <w:jc w:val="left"/>
        <w:keepNext/>
      </w:pPr>
      <w:r>
        <w:rPr>
          <w:rFonts w:ascii="Times New Roman" w:hAnsi="Times New Roman" w:eastAsia="宋体"/>
          <w:sz w:val="28"/>
        </w:rPr>
        <w:t>假设生产现场CO2保护焊机作业火花飞溅引燃周边可燃物，造成初起火灾，现场产生浓烟并有蔓延趋势。</w:t>
      </w:r>
    </w:p>
    <w:p>
      <w:pPr>
        <w:spacing w:line="500" w:lineRule="exact" w:before="0" w:after="0"/>
        <w:ind w:firstLine="560"/>
        <w:jc w:val="left"/>
        <w:keepNext/>
      </w:pPr>
      <w:r>
        <w:rPr>
          <w:rFonts w:ascii="Times New Roman" w:hAnsi="Times New Roman" w:eastAsia="宋体"/>
          <w:sz w:val="28"/>
          <w:b/>
        </w:rPr>
        <w:t>场景 2：有限空间中毒窒息事故</w:t>
      </w:r>
    </w:p>
    <w:p>
      <w:pPr>
        <w:spacing w:line="500" w:lineRule="exact" w:before="0" w:after="0"/>
        <w:ind w:firstLine="560"/>
        <w:jc w:val="left"/>
        <w:keepNext/>
      </w:pPr>
      <w:r>
        <w:rPr>
          <w:rFonts w:ascii="Times New Roman" w:hAnsi="Times New Roman" w:eastAsia="宋体"/>
          <w:sz w:val="28"/>
        </w:rPr>
        <w:t>假设作业人员进入有限空间内作业时，因通风不良、有毒有害气体积聚，发生中毒窒息，倒地失去意识。</w:t>
      </w:r>
    </w:p>
    <w:p>
      <w:pPr>
        <w:spacing w:line="500" w:lineRule="exact" w:before="0" w:after="0"/>
        <w:ind w:firstLine="560"/>
        <w:jc w:val="left"/>
        <w:keepNext/>
      </w:pPr>
      <w:r>
        <w:rPr>
          <w:rFonts w:ascii="Times New Roman" w:hAnsi="Times New Roman" w:eastAsia="宋体"/>
          <w:sz w:val="28"/>
          <w:b/>
        </w:rPr>
        <w:t>场景 3：物体打击伤人事故</w:t>
      </w:r>
    </w:p>
    <w:p>
      <w:pPr>
        <w:spacing w:line="500" w:lineRule="exact" w:before="0" w:after="0"/>
        <w:ind w:firstLine="560"/>
        <w:jc w:val="left"/>
        <w:keepNext/>
      </w:pPr>
      <w:r>
        <w:rPr>
          <w:rFonts w:ascii="Times New Roman" w:hAnsi="Times New Roman" w:eastAsia="宋体"/>
          <w:sz w:val="28"/>
        </w:rPr>
        <w:t>假设生产现场搬运、堆垛作业时，工件或物料失稳坠落，击中下方作业人员，造成人员受伤。</w:t>
      </w:r>
    </w:p>
    <w:p>
      <w:pPr>
        <w:spacing w:line="500" w:lineRule="exact" w:before="0" w:after="0"/>
        <w:ind w:firstLine="560"/>
        <w:jc w:val="left"/>
        <w:keepNext/>
      </w:pPr>
      <w:r>
        <w:rPr>
          <w:rFonts w:ascii="Times New Roman" w:hAnsi="Times New Roman" w:eastAsia="宋体"/>
          <w:sz w:val="28"/>
          <w:b/>
        </w:rPr>
        <w:t>场景 4：叉车碰撞伤人事故</w:t>
      </w:r>
    </w:p>
    <w:p>
      <w:pPr>
        <w:spacing w:line="500" w:lineRule="exact" w:before="0" w:after="0"/>
        <w:ind w:firstLine="560"/>
        <w:jc w:val="left"/>
        <w:keepNext/>
      </w:pPr>
      <w:r>
        <w:rPr>
          <w:rFonts w:ascii="Times New Roman" w:hAnsi="Times New Roman" w:eastAsia="宋体"/>
          <w:sz w:val="28"/>
        </w:rPr>
        <w:t>假设叉车在厂内运输物料时，因超速或视线受阻碰撞作业人员，造成人员受伤。</w:t>
      </w:r>
    </w:p>
    <w:p>
      <w:pPr>
        <w:spacing w:line="500" w:lineRule="exact" w:before="0" w:after="0"/>
        <w:ind w:firstLine="560"/>
        <w:jc w:val="left"/>
        <w:keepNext/>
      </w:pPr>
      <w:r>
        <w:rPr>
          <w:rFonts w:ascii="Times New Roman" w:hAnsi="Times New Roman" w:eastAsia="宋体"/>
          <w:sz w:val="28"/>
          <w:b/>
        </w:rPr>
        <w:t>场景 5：机械致害伤人事故</w:t>
      </w:r>
    </w:p>
    <w:p>
      <w:pPr>
        <w:spacing w:line="500" w:lineRule="exact" w:before="0" w:after="0"/>
        <w:ind w:firstLine="560"/>
        <w:jc w:val="left"/>
        <w:keepNext/>
      </w:pPr>
      <w:r>
        <w:rPr>
          <w:rFonts w:ascii="Times New Roman" w:hAnsi="Times New Roman" w:eastAsia="宋体"/>
          <w:sz w:val="28"/>
        </w:rPr>
        <w:t>假设生产现场操作工在操作数控切割机时，因未停机清理或防护缺失，肢体被卷入/割伤，造成人员重伤。</w:t>
      </w:r>
    </w:p>
    <w:p>
      <w:pPr>
        <w:pStyle w:val="Heading2"/>
        <w:spacing w:line="500" w:lineRule="exact" w:before="0" w:after="0"/>
        <w:jc w:val="left"/>
        <w:outlineLvl w:val="1"/>
        <w:keepNext/>
      </w:pPr>
      <w:r>
        <w:rPr>
          <w:rFonts w:ascii="Times New Roman" w:hAnsi="Times New Roman" w:eastAsia="黑体"/>
          <w:sz w:val="28"/>
          <w:b/>
        </w:rPr>
        <w:t>5. 推演流程</w:t>
      </w:r>
    </w:p>
    <w:p>
      <w:pPr>
        <w:spacing w:line="500" w:lineRule="exact" w:before="0" w:after="0"/>
        <w:ind w:firstLine="560"/>
        <w:jc w:val="left"/>
        <w:keepNext/>
      </w:pPr>
      <w:r>
        <w:rPr>
          <w:rFonts w:ascii="Times New Roman" w:hAnsi="Times New Roman" w:eastAsia="宋体"/>
          <w:sz w:val="28"/>
        </w:rPr>
        <w:t>（1）</w:t>
      </w:r>
      <w:r>
        <w:rPr>
          <w:rFonts w:ascii="Times New Roman" w:hAnsi="Times New Roman" w:eastAsia="宋体"/>
          <w:sz w:val="28"/>
          <w:b/>
        </w:rPr>
        <w:t>主持人介绍推演目的、场景、规则</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（2）</w:t>
      </w:r>
      <w:r>
        <w:rPr>
          <w:rFonts w:ascii="Times New Roman" w:hAnsi="Times New Roman" w:eastAsia="宋体"/>
          <w:sz w:val="28"/>
          <w:b/>
        </w:rPr>
        <w:t>推演启动</w:t>
      </w:r>
      <w:r>
        <w:rPr>
          <w:rFonts w:ascii="Times New Roman" w:hAnsi="Times New Roman" w:eastAsia="宋体"/>
          <w:sz w:val="28"/>
        </w:rPr>
        <w:t>：假设事故发生，参演人员按预案规定的程序和职责进行处置；</w:t>
      </w:r>
    </w:p>
    <w:p>
      <w:pPr>
        <w:spacing w:line="500" w:lineRule="exact" w:before="0" w:after="0"/>
        <w:ind w:firstLine="560"/>
        <w:jc w:val="left"/>
        <w:keepNext/>
      </w:pPr>
      <w:r>
        <w:rPr>
          <w:rFonts w:ascii="Times New Roman" w:hAnsi="Times New Roman" w:eastAsia="宋体"/>
          <w:sz w:val="28"/>
        </w:rPr>
        <w:t>（3）</w:t>
      </w:r>
      <w:r>
        <w:rPr>
          <w:rFonts w:ascii="Times New Roman" w:hAnsi="Times New Roman" w:eastAsia="宋体"/>
          <w:sz w:val="28"/>
          <w:b/>
        </w:rPr>
        <w:t>信息报告</w:t>
      </w:r>
      <w:r>
        <w:rPr>
          <w:rFonts w:ascii="Times New Roman" w:hAnsi="Times New Roman" w:eastAsia="宋体"/>
          <w:sz w:val="28"/>
        </w:rPr>
        <w:t>：第一发现人报告车间主任，车间主任报告应急办公室，应急办公室报告总指挥；</w:t>
      </w:r>
    </w:p>
    <w:p>
      <w:pPr>
        <w:spacing w:line="500" w:lineRule="exact" w:before="0" w:after="0"/>
        <w:ind w:firstLine="560"/>
        <w:jc w:val="left"/>
        <w:keepNext/>
      </w:pPr>
      <w:r>
        <w:rPr>
          <w:rFonts w:ascii="Times New Roman" w:hAnsi="Times New Roman" w:eastAsia="宋体"/>
          <w:sz w:val="28"/>
        </w:rPr>
        <w:t>（4）</w:t>
      </w:r>
      <w:r>
        <w:rPr>
          <w:rFonts w:ascii="Times New Roman" w:hAnsi="Times New Roman" w:eastAsia="宋体"/>
          <w:sz w:val="28"/>
          <w:b/>
        </w:rPr>
        <w:t>响应启动</w:t>
      </w:r>
      <w:r>
        <w:rPr>
          <w:rFonts w:ascii="Times New Roman" w:hAnsi="Times New Roman" w:eastAsia="宋体"/>
          <w:sz w:val="28"/>
        </w:rPr>
        <w:t>：总指挥决定启动相应级别的应急响应；</w:t>
      </w:r>
    </w:p>
    <w:p>
      <w:pPr>
        <w:spacing w:line="500" w:lineRule="exact" w:before="0" w:after="0"/>
        <w:ind w:firstLine="560"/>
        <w:jc w:val="left"/>
        <w:keepNext/>
      </w:pPr>
      <w:r>
        <w:rPr>
          <w:rFonts w:ascii="Times New Roman" w:hAnsi="Times New Roman" w:eastAsia="宋体"/>
          <w:sz w:val="28"/>
        </w:rPr>
        <w:t>（5）</w:t>
      </w:r>
      <w:r>
        <w:rPr>
          <w:rFonts w:ascii="Times New Roman" w:hAnsi="Times New Roman" w:eastAsia="宋体"/>
          <w:sz w:val="28"/>
          <w:b/>
        </w:rPr>
        <w:t>应急处置</w:t>
      </w:r>
      <w:r>
        <w:rPr>
          <w:rFonts w:ascii="Times New Roman" w:hAnsi="Times New Roman" w:eastAsia="宋体"/>
          <w:sz w:val="28"/>
        </w:rPr>
        <w:t>：各应急小组按职责开展抢险救援、医疗救护、警戒疏散、后勤保障等工作；</w:t>
      </w:r>
    </w:p>
    <w:p>
      <w:pPr>
        <w:spacing w:line="500" w:lineRule="exact" w:before="0" w:after="0"/>
        <w:ind w:firstLine="560"/>
        <w:jc w:val="left"/>
        <w:keepNext/>
      </w:pPr>
      <w:r>
        <w:rPr>
          <w:rFonts w:ascii="Times New Roman" w:hAnsi="Times New Roman" w:eastAsia="宋体"/>
          <w:sz w:val="28"/>
        </w:rPr>
        <w:t>（6）</w:t>
      </w:r>
      <w:r>
        <w:rPr>
          <w:rFonts w:ascii="Times New Roman" w:hAnsi="Times New Roman" w:eastAsia="宋体"/>
          <w:sz w:val="28"/>
          <w:b/>
        </w:rPr>
        <w:t>信息上报</w:t>
      </w:r>
      <w:r>
        <w:rPr>
          <w:rFonts w:ascii="Times New Roman" w:hAnsi="Times New Roman" w:eastAsia="宋体"/>
          <w:sz w:val="28"/>
        </w:rPr>
        <w:t>：按预案要求向属地应急管理、市场监督管理等部门上报；</w:t>
      </w:r>
    </w:p>
    <w:p>
      <w:pPr>
        <w:spacing w:line="500" w:lineRule="exact" w:before="0" w:after="0"/>
        <w:ind w:firstLine="560"/>
        <w:jc w:val="left"/>
        <w:keepNext/>
      </w:pPr>
      <w:r>
        <w:rPr>
          <w:rFonts w:ascii="Times New Roman" w:hAnsi="Times New Roman" w:eastAsia="宋体"/>
          <w:sz w:val="28"/>
        </w:rPr>
        <w:t>（7）</w:t>
      </w:r>
      <w:r>
        <w:rPr>
          <w:rFonts w:ascii="Times New Roman" w:hAnsi="Times New Roman" w:eastAsia="宋体"/>
          <w:sz w:val="28"/>
          <w:b/>
        </w:rPr>
        <w:t>扩大应急</w:t>
      </w:r>
      <w:r>
        <w:rPr>
          <w:rFonts w:ascii="Times New Roman" w:hAnsi="Times New Roman" w:eastAsia="宋体"/>
          <w:sz w:val="28"/>
        </w:rPr>
        <w:t>：当事故态势超出公司处置能力时，请求扩大应急；</w:t>
      </w:r>
    </w:p>
    <w:p>
      <w:pPr>
        <w:spacing w:line="500" w:lineRule="exact" w:before="0" w:after="0"/>
        <w:ind w:firstLine="560"/>
        <w:jc w:val="left"/>
        <w:keepNext/>
      </w:pPr>
      <w:r>
        <w:rPr>
          <w:rFonts w:ascii="Times New Roman" w:hAnsi="Times New Roman" w:eastAsia="宋体"/>
          <w:sz w:val="28"/>
        </w:rPr>
        <w:t>（8）</w:t>
      </w:r>
      <w:r>
        <w:rPr>
          <w:rFonts w:ascii="Times New Roman" w:hAnsi="Times New Roman" w:eastAsia="宋体"/>
          <w:sz w:val="28"/>
          <w:b/>
        </w:rPr>
        <w:t>应急结束</w:t>
      </w:r>
      <w:r>
        <w:rPr>
          <w:rFonts w:ascii="Times New Roman" w:hAnsi="Times New Roman" w:eastAsia="宋体"/>
          <w:sz w:val="28"/>
        </w:rPr>
        <w:t>：当事故得到有效控制后，宣布应急结束；</w:t>
      </w:r>
    </w:p>
    <w:p>
      <w:pPr>
        <w:spacing w:line="500" w:lineRule="exact" w:before="0" w:after="0"/>
        <w:ind w:firstLine="560"/>
        <w:jc w:val="left"/>
        <w:keepNext/>
      </w:pPr>
      <w:r>
        <w:rPr>
          <w:rFonts w:ascii="Times New Roman" w:hAnsi="Times New Roman" w:eastAsia="宋体"/>
          <w:sz w:val="28"/>
        </w:rPr>
        <w:t>（9）</w:t>
      </w:r>
      <w:r>
        <w:rPr>
          <w:rFonts w:ascii="Times New Roman" w:hAnsi="Times New Roman" w:eastAsia="宋体"/>
          <w:sz w:val="28"/>
          <w:b/>
        </w:rPr>
        <w:t>后期处置</w:t>
      </w:r>
      <w:r>
        <w:rPr>
          <w:rFonts w:ascii="Times New Roman" w:hAnsi="Times New Roman" w:eastAsia="宋体"/>
          <w:sz w:val="28"/>
        </w:rPr>
        <w:t>：现场清理、恢复生产、事故调查、预案修订。</w:t>
      </w:r>
    </w:p>
    <w:p>
      <w:pPr>
        <w:pStyle w:val="Heading2"/>
        <w:spacing w:line="500" w:lineRule="exact" w:before="0" w:after="0"/>
        <w:jc w:val="left"/>
        <w:outlineLvl w:val="1"/>
        <w:keepNext/>
      </w:pPr>
      <w:r>
        <w:rPr>
          <w:rFonts w:ascii="Times New Roman" w:hAnsi="Times New Roman" w:eastAsia="黑体"/>
          <w:sz w:val="28"/>
          <w:b/>
        </w:rPr>
        <w:t>6. 推演评估</w:t>
      </w:r>
    </w:p>
    <w:p>
      <w:pPr>
        <w:spacing w:line="500" w:lineRule="exact" w:before="0" w:after="0"/>
        <w:ind w:firstLine="560"/>
        <w:jc w:val="left"/>
        <w:keepNext/>
      </w:pPr>
      <w:r>
        <w:rPr>
          <w:rFonts w:ascii="Times New Roman" w:hAnsi="Times New Roman" w:eastAsia="宋体"/>
          <w:sz w:val="28"/>
        </w:rPr>
        <w:t>（1）</w:t>
      </w:r>
      <w:r>
        <w:rPr>
          <w:rFonts w:ascii="Times New Roman" w:hAnsi="Times New Roman" w:eastAsia="宋体"/>
          <w:sz w:val="28"/>
          <w:b/>
        </w:rPr>
        <w:t>评估内容</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预案的针对性和可操作性；</w:t>
      </w:r>
    </w:p>
    <w:p>
      <w:pPr>
        <w:spacing w:line="500" w:lineRule="exact" w:before="0" w:after="0"/>
        <w:ind w:firstLine="560"/>
        <w:jc w:val="left"/>
        <w:keepNext/>
      </w:pPr>
      <w:r>
        <w:rPr>
          <w:rFonts w:ascii="Times New Roman" w:hAnsi="Times New Roman" w:eastAsia="宋体"/>
          <w:sz w:val="28"/>
        </w:rPr>
        <w:t>应急组织体系的合理性；</w:t>
      </w:r>
    </w:p>
    <w:p>
      <w:pPr>
        <w:spacing w:line="500" w:lineRule="exact" w:before="0" w:after="0"/>
        <w:ind w:firstLine="560"/>
        <w:jc w:val="left"/>
        <w:keepNext/>
      </w:pPr>
      <w:r>
        <w:rPr>
          <w:rFonts w:ascii="Times New Roman" w:hAnsi="Times New Roman" w:eastAsia="宋体"/>
          <w:sz w:val="28"/>
        </w:rPr>
        <w:t>应急响应程序和措施的科学性；</w:t>
      </w:r>
    </w:p>
    <w:p>
      <w:pPr>
        <w:spacing w:line="500" w:lineRule="exact" w:before="0" w:after="0"/>
        <w:ind w:firstLine="560"/>
        <w:jc w:val="left"/>
        <w:keepNext/>
      </w:pPr>
      <w:r>
        <w:rPr>
          <w:rFonts w:ascii="Times New Roman" w:hAnsi="Times New Roman" w:eastAsia="宋体"/>
          <w:sz w:val="28"/>
        </w:rPr>
        <w:t>应急保障措施的可行性；</w:t>
      </w:r>
    </w:p>
    <w:p>
      <w:pPr>
        <w:spacing w:line="500" w:lineRule="exact" w:before="0" w:after="0"/>
        <w:ind w:firstLine="560"/>
        <w:jc w:val="left"/>
        <w:keepNext/>
      </w:pPr>
      <w:r>
        <w:rPr>
          <w:rFonts w:ascii="Times New Roman" w:hAnsi="Times New Roman" w:eastAsia="宋体"/>
          <w:sz w:val="28"/>
        </w:rPr>
        <w:t>应急预案的衔接性；</w:t>
      </w:r>
    </w:p>
    <w:p>
      <w:pPr>
        <w:spacing w:line="500" w:lineRule="exact" w:before="0" w:after="0"/>
        <w:ind w:firstLine="560"/>
        <w:jc w:val="left"/>
        <w:keepNext/>
      </w:pPr>
      <w:r>
        <w:rPr>
          <w:rFonts w:ascii="Times New Roman" w:hAnsi="Times New Roman" w:eastAsia="宋体"/>
          <w:sz w:val="28"/>
        </w:rPr>
        <w:t>参演人员的应急处置能力。</w:t>
      </w:r>
    </w:p>
    <w:p>
      <w:pPr>
        <w:spacing w:line="500" w:lineRule="exact" w:before="0" w:after="0"/>
        <w:ind w:firstLine="560"/>
        <w:jc w:val="left"/>
        <w:keepNext/>
      </w:pPr>
      <w:r>
        <w:rPr>
          <w:rFonts w:ascii="Times New Roman" w:hAnsi="Times New Roman" w:eastAsia="宋体"/>
          <w:sz w:val="28"/>
        </w:rPr>
        <w:t>（2）</w:t>
      </w:r>
      <w:r>
        <w:rPr>
          <w:rFonts w:ascii="Times New Roman" w:hAnsi="Times New Roman" w:eastAsia="宋体"/>
          <w:sz w:val="28"/>
          <w:b/>
        </w:rPr>
        <w:t>评估方式</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b/>
        </w:rPr>
        <w:t>自评</w:t>
      </w:r>
      <w:r>
        <w:rPr>
          <w:rFonts w:ascii="Times New Roman" w:hAnsi="Times New Roman" w:eastAsia="宋体"/>
          <w:sz w:val="28"/>
        </w:rPr>
        <w:t>：参演人员自评；</w:t>
      </w:r>
    </w:p>
    <w:p>
      <w:pPr>
        <w:spacing w:line="500" w:lineRule="exact" w:before="0" w:after="0"/>
        <w:ind w:firstLine="560"/>
        <w:jc w:val="left"/>
        <w:keepNext/>
      </w:pPr>
      <w:r>
        <w:rPr>
          <w:rFonts w:ascii="Times New Roman" w:hAnsi="Times New Roman" w:eastAsia="宋体"/>
          <w:sz w:val="28"/>
          <w:b/>
        </w:rPr>
        <w:t>互评</w:t>
      </w:r>
      <w:r>
        <w:rPr>
          <w:rFonts w:ascii="Times New Roman" w:hAnsi="Times New Roman" w:eastAsia="宋体"/>
          <w:sz w:val="28"/>
        </w:rPr>
        <w:t>：参演人员互评；</w:t>
      </w:r>
    </w:p>
    <w:p>
      <w:pPr>
        <w:spacing w:line="500" w:lineRule="exact" w:before="0" w:after="0"/>
        <w:ind w:firstLine="560"/>
        <w:jc w:val="left"/>
        <w:keepNext/>
      </w:pPr>
      <w:r>
        <w:rPr>
          <w:rFonts w:ascii="Times New Roman" w:hAnsi="Times New Roman" w:eastAsia="宋体"/>
          <w:sz w:val="28"/>
          <w:b/>
        </w:rPr>
        <w:t>评估组评估</w:t>
      </w:r>
      <w:r>
        <w:rPr>
          <w:rFonts w:ascii="Times New Roman" w:hAnsi="Times New Roman" w:eastAsia="宋体"/>
          <w:sz w:val="28"/>
        </w:rPr>
        <w:t>：由评估组（应急办公室主任、相关专家）进行专业评估。</w:t>
      </w:r>
    </w:p>
    <w:p>
      <w:pPr>
        <w:spacing w:line="500" w:lineRule="exact" w:before="0" w:after="0"/>
        <w:ind w:firstLine="560"/>
        <w:jc w:val="left"/>
        <w:keepNext/>
      </w:pPr>
      <w:r>
        <w:rPr>
          <w:rFonts w:ascii="Times New Roman" w:hAnsi="Times New Roman" w:eastAsia="宋体"/>
          <w:sz w:val="28"/>
        </w:rPr>
        <w:t>（3）</w:t>
      </w:r>
      <w:r>
        <w:rPr>
          <w:rFonts w:ascii="Times New Roman" w:hAnsi="Times New Roman" w:eastAsia="宋体"/>
          <w:sz w:val="28"/>
          <w:b/>
        </w:rPr>
        <w:t>评估报告</w:t>
      </w:r>
      <w:r>
        <w:rPr>
          <w:rFonts w:ascii="Times New Roman" w:hAnsi="Times New Roman" w:eastAsia="宋体"/>
          <w:sz w:val="28"/>
        </w:rPr>
        <w:t>：推演结束后 7 个工作日内形成《桌面推演评估报告》，包括：</w:t>
      </w:r>
    </w:p>
    <w:p>
      <w:pPr>
        <w:spacing w:line="500" w:lineRule="exact" w:before="0" w:after="0"/>
        <w:ind w:firstLine="560"/>
        <w:jc w:val="left"/>
        <w:keepNext/>
      </w:pPr>
      <w:r>
        <w:rPr>
          <w:rFonts w:ascii="Times New Roman" w:hAnsi="Times New Roman" w:eastAsia="宋体"/>
          <w:sz w:val="28"/>
        </w:rPr>
        <w:t>推演基本情况；</w:t>
      </w:r>
    </w:p>
    <w:p>
      <w:pPr>
        <w:spacing w:line="500" w:lineRule="exact" w:before="0" w:after="0"/>
        <w:ind w:firstLine="560"/>
        <w:jc w:val="left"/>
        <w:keepNext/>
      </w:pPr>
      <w:r>
        <w:rPr>
          <w:rFonts w:ascii="Times New Roman" w:hAnsi="Times New Roman" w:eastAsia="宋体"/>
          <w:sz w:val="28"/>
        </w:rPr>
        <w:t>存在的问题和不足；</w:t>
      </w:r>
    </w:p>
    <w:p>
      <w:pPr>
        <w:spacing w:line="500" w:lineRule="exact" w:before="0" w:after="0"/>
        <w:ind w:firstLine="560"/>
        <w:jc w:val="left"/>
        <w:keepNext/>
      </w:pPr>
      <w:r>
        <w:rPr>
          <w:rFonts w:ascii="Times New Roman" w:hAnsi="Times New Roman" w:eastAsia="宋体"/>
          <w:sz w:val="28"/>
        </w:rPr>
        <w:t>改进建议和措施；</w:t>
      </w:r>
    </w:p>
    <w:p>
      <w:pPr>
        <w:spacing w:line="500" w:lineRule="exact" w:before="0" w:after="0"/>
        <w:ind w:firstLine="560"/>
        <w:jc w:val="left"/>
        <w:keepNext/>
      </w:pPr>
      <w:r>
        <w:rPr>
          <w:rFonts w:ascii="Times New Roman" w:hAnsi="Times New Roman" w:eastAsia="宋体"/>
          <w:sz w:val="28"/>
        </w:rPr>
        <w:t>预案修订建议。</w:t>
      </w:r>
    </w:p>
    <w:p>
      <w:pPr>
        <w:pStyle w:val="Heading2"/>
        <w:spacing w:line="500" w:lineRule="exact" w:before="0" w:after="0"/>
        <w:jc w:val="left"/>
        <w:outlineLvl w:val="1"/>
        <w:keepNext/>
      </w:pPr>
      <w:r>
        <w:rPr>
          <w:rFonts w:ascii="Times New Roman" w:hAnsi="Times New Roman" w:eastAsia="黑体"/>
          <w:sz w:val="28"/>
          <w:b/>
        </w:rPr>
        <w:t>7. 推演人员名单（参见附表 1）</w:t>
      </w:r>
    </w:p>
    <w:p>
      <w:pPr>
        <w:pStyle w:val="Heading2"/>
        <w:spacing w:line="500" w:lineRule="exact" w:before="0" w:after="0"/>
        <w:jc w:val="left"/>
        <w:outlineLvl w:val="1"/>
        <w:keepNext/>
      </w:pPr>
      <w:r>
        <w:rPr>
          <w:rFonts w:ascii="Times New Roman" w:hAnsi="Times New Roman" w:eastAsia="黑体"/>
          <w:sz w:val="28"/>
          <w:b/>
        </w:rPr>
        <w:t>8. 桌面演练评估表（参见附表 2）</w:t>
      </w:r>
    </w:p>
    <w:p>
      <w:r>
        <w:br w:type="page"/>
      </w:r>
    </w:p>
    <w:p>
      <w:pPr>
        <w:pStyle w:val="Heading1"/>
        <w:spacing w:line="500" w:lineRule="exact" w:before="0" w:after="0"/>
        <w:jc w:val="left"/>
        <w:outlineLvl w:val="0"/>
      </w:pPr>
      <w:r>
        <w:rPr>
          <w:rFonts w:ascii="Times New Roman" w:hAnsi="Times New Roman" w:eastAsia="黑体"/>
          <w:sz w:val="32"/>
          <w:b/>
        </w:rPr>
        <w:t>附件 13：协议救援单位事故风险告知书</w:t>
      </w:r>
    </w:p>
    <w:p>
      <w:pPr>
        <w:pStyle w:val="Heading1"/>
        <w:spacing w:line="500" w:lineRule="exact" w:before="0" w:after="0"/>
        <w:jc w:val="left"/>
        <w:outlineLvl w:val="0"/>
      </w:pPr>
    </w:p>
    <w:p>
      <w:pPr>
        <w:spacing w:line="500" w:lineRule="exact" w:before="0" w:after="0"/>
        <w:ind w:firstLine="560"/>
        <w:jc w:val="left"/>
        <w:keepNext/>
      </w:pPr>
      <w:r>
        <w:rPr>
          <w:rFonts w:ascii="Times New Roman" w:hAnsi="Times New Roman" w:eastAsia="宋体"/>
          <w:sz w:val="28"/>
          <w:b/>
        </w:rPr>
        <w:t>协议救援单位事故风险告知书</w:t>
      </w:r>
    </w:p>
    <w:p>
      <w:pPr>
        <w:spacing w:line="500" w:lineRule="exact" w:before="0" w:after="0"/>
        <w:ind w:firstLine="560"/>
        <w:jc w:val="left"/>
        <w:keepNext/>
      </w:pPr>
      <w:r>
        <w:rPr>
          <w:rFonts w:ascii="Times New Roman" w:hAnsi="Times New Roman" w:eastAsia="宋体"/>
          <w:sz w:val="28"/>
        </w:rPr>
        <w:t>致（协议救援单位）：</w:t>
      </w:r>
      <w:r>
        <w:rPr>
          <w:rFonts w:ascii="Times New Roman" w:hAnsi="Times New Roman" w:eastAsia="宋体"/>
          <w:sz w:val="28"/>
          <w:color w:val="C00000"/>
        </w:rPr>
        <w:t>【待用户填：与附件 5 第 21 项、图 2-1 保持一致】</w:t>
      </w:r>
    </w:p>
    <w:p>
      <w:pPr>
        <w:spacing w:line="500" w:lineRule="exact" w:before="0" w:after="0"/>
        <w:ind w:firstLine="560"/>
        <w:jc w:val="left"/>
        <w:keepNext/>
      </w:pPr>
      <w:r>
        <w:rPr>
          <w:rFonts w:ascii="Times New Roman" w:hAnsi="Times New Roman" w:eastAsia="宋体"/>
          <w:sz w:val="28"/>
        </w:rPr>
        <w:t>为加强与周边企业的应急联动，确保事故发生时能够及时通报、协同应对，最大限度减少事故造成的损失，特向贵公司告知本公司主要事故风险。</w:t>
      </w:r>
    </w:p>
    <w:p>
      <w:pPr>
        <w:pStyle w:val="Heading2"/>
        <w:spacing w:line="500" w:lineRule="exact" w:before="0" w:after="0"/>
        <w:jc w:val="left"/>
        <w:outlineLvl w:val="1"/>
        <w:keepNext/>
      </w:pPr>
      <w:r>
        <w:rPr>
          <w:rFonts w:ascii="Times New Roman" w:hAnsi="Times New Roman" w:eastAsia="黑体"/>
          <w:sz w:val="28"/>
          <w:b/>
        </w:rPr>
        <w:t>1. 本公司基本情况</w:t>
      </w:r>
    </w:p>
    <w:p>
      <w:pPr>
        <w:spacing w:line="500" w:lineRule="exact" w:before="0" w:after="0"/>
        <w:ind w:firstLine="560"/>
        <w:jc w:val="left"/>
        <w:keepNext/>
      </w:pPr>
      <w:r>
        <w:rPr>
          <w:rFonts w:ascii="Times New Roman" w:hAnsi="Times New Roman" w:eastAsia="宋体"/>
          <w:sz w:val="28"/>
        </w:rPr>
        <w:t>（1）</w:t>
      </w:r>
      <w:r>
        <w:rPr>
          <w:rFonts w:ascii="Times New Roman" w:hAnsi="Times New Roman" w:eastAsia="宋体"/>
          <w:sz w:val="28"/>
          <w:b/>
        </w:rPr>
        <w:t>公司名称</w:t>
      </w:r>
      <w:r>
        <w:rPr>
          <w:rFonts w:ascii="Times New Roman" w:hAnsi="Times New Roman" w:eastAsia="宋体"/>
          <w:sz w:val="28"/>
        </w:rPr>
        <w:t>：泰安示例机械有限公司</w:t>
      </w:r>
    </w:p>
    <w:p>
      <w:pPr>
        <w:spacing w:line="500" w:lineRule="exact" w:before="0" w:after="0"/>
        <w:ind w:firstLine="560"/>
        <w:jc w:val="left"/>
        <w:keepNext/>
      </w:pPr>
      <w:r>
        <w:rPr>
          <w:rFonts w:ascii="Times New Roman" w:hAnsi="Times New Roman" w:eastAsia="宋体"/>
          <w:sz w:val="28"/>
        </w:rPr>
        <w:t>（2）</w:t>
      </w:r>
      <w:r>
        <w:rPr>
          <w:rFonts w:ascii="Times New Roman" w:hAnsi="Times New Roman" w:eastAsia="宋体"/>
          <w:sz w:val="28"/>
          <w:b/>
        </w:rPr>
        <w:t>公司地址</w:t>
      </w:r>
      <w:r>
        <w:rPr>
          <w:rFonts w:ascii="Times New Roman" w:hAnsi="Times New Roman" w:eastAsia="宋体"/>
          <w:sz w:val="28"/>
        </w:rPr>
        <w:t>：</w:t>
      </w:r>
      <w:r>
        <w:rPr>
          <w:rFonts w:ascii="Times New Roman" w:hAnsi="Times New Roman" w:eastAsia="宋体"/>
          <w:sz w:val="28"/>
          <w:color w:val="C00000"/>
        </w:rPr>
        <w:t>【待用户填】</w:t>
      </w:r>
    </w:p>
    <w:p>
      <w:pPr>
        <w:spacing w:line="500" w:lineRule="exact" w:before="0" w:after="0"/>
        <w:ind w:firstLine="560"/>
        <w:jc w:val="left"/>
        <w:keepNext/>
      </w:pPr>
      <w:r>
        <w:rPr>
          <w:rFonts w:ascii="Times New Roman" w:hAnsi="Times New Roman" w:eastAsia="宋体"/>
          <w:sz w:val="28"/>
        </w:rPr>
        <w:t>（3）</w:t>
      </w:r>
      <w:r>
        <w:rPr>
          <w:rFonts w:ascii="Times New Roman" w:hAnsi="Times New Roman" w:eastAsia="宋体"/>
          <w:sz w:val="28"/>
          <w:b/>
        </w:rPr>
        <w:t>公司联系人</w:t>
      </w:r>
      <w:r>
        <w:rPr>
          <w:rFonts w:ascii="Times New Roman" w:hAnsi="Times New Roman" w:eastAsia="宋体"/>
          <w:sz w:val="28"/>
        </w:rPr>
        <w:t>：</w:t>
      </w:r>
      <w:r>
        <w:rPr>
          <w:rFonts w:ascii="Times New Roman" w:hAnsi="Times New Roman" w:eastAsia="宋体"/>
          <w:sz w:val="28"/>
          <w:color w:val="C00000"/>
        </w:rPr>
        <w:t>【待用户填】</w:t>
      </w:r>
    </w:p>
    <w:p>
      <w:pPr>
        <w:spacing w:line="500" w:lineRule="exact" w:before="0" w:after="0"/>
        <w:ind w:firstLine="560"/>
        <w:jc w:val="left"/>
        <w:keepNext/>
      </w:pPr>
      <w:r>
        <w:rPr>
          <w:rFonts w:ascii="Times New Roman" w:hAnsi="Times New Roman" w:eastAsia="宋体"/>
          <w:sz w:val="28"/>
        </w:rPr>
        <w:t>（4）</w:t>
      </w:r>
      <w:r>
        <w:rPr>
          <w:rFonts w:ascii="Times New Roman" w:hAnsi="Times New Roman" w:eastAsia="宋体"/>
          <w:sz w:val="28"/>
          <w:b/>
        </w:rPr>
        <w:t>联系电话</w:t>
      </w:r>
      <w:r>
        <w:rPr>
          <w:rFonts w:ascii="Times New Roman" w:hAnsi="Times New Roman" w:eastAsia="宋体"/>
          <w:sz w:val="28"/>
        </w:rPr>
        <w:t>：</w:t>
      </w:r>
      <w:r>
        <w:rPr>
          <w:rFonts w:ascii="Times New Roman" w:hAnsi="Times New Roman" w:eastAsia="宋体"/>
          <w:sz w:val="28"/>
          <w:color w:val="C00000"/>
        </w:rPr>
        <w:t>【待用户填】</w:t>
      </w:r>
    </w:p>
    <w:p>
      <w:pPr>
        <w:spacing w:line="500" w:lineRule="exact" w:before="0" w:after="0"/>
        <w:ind w:firstLine="560"/>
        <w:jc w:val="left"/>
        <w:keepNext/>
      </w:pPr>
      <w:r>
        <w:rPr>
          <w:rFonts w:ascii="Times New Roman" w:hAnsi="Times New Roman" w:eastAsia="宋体"/>
          <w:sz w:val="28"/>
        </w:rPr>
        <w:t>（5）</w:t>
      </w:r>
      <w:r>
        <w:rPr>
          <w:rFonts w:ascii="Times New Roman" w:hAnsi="Times New Roman" w:eastAsia="宋体"/>
          <w:sz w:val="28"/>
          <w:b/>
        </w:rPr>
        <w:t>主要产品</w:t>
      </w:r>
      <w:r>
        <w:rPr>
          <w:rFonts w:ascii="Times New Roman" w:hAnsi="Times New Roman" w:eastAsia="宋体"/>
          <w:sz w:val="28"/>
        </w:rPr>
        <w:t>：</w:t>
      </w:r>
      <w:r>
        <w:rPr>
          <w:rFonts w:ascii="Times New Roman" w:hAnsi="Times New Roman" w:eastAsia="宋体"/>
          <w:sz w:val="28"/>
          <w:color w:val="C00000"/>
        </w:rPr>
        <w:t>【待用户填：机械加工/焊接件/装配件等产品】</w:t>
      </w:r>
    </w:p>
    <w:p>
      <w:pPr>
        <w:pStyle w:val="Heading2"/>
        <w:spacing w:line="500" w:lineRule="exact" w:before="0" w:after="0"/>
        <w:jc w:val="left"/>
        <w:outlineLvl w:val="1"/>
        <w:keepNext/>
      </w:pPr>
      <w:r>
        <w:rPr>
          <w:rFonts w:ascii="Times New Roman" w:hAnsi="Times New Roman" w:eastAsia="黑体"/>
          <w:sz w:val="28"/>
          <w:b/>
        </w:rPr>
        <w:t>2. 本公司主要事故风险</w:t>
      </w:r>
    </w:p>
    <w:p>
      <w:pPr>
        <w:spacing w:line="500" w:lineRule="exact" w:before="0" w:after="0"/>
        <w:ind w:firstLine="560"/>
        <w:jc w:val="left"/>
        <w:keepNext/>
      </w:pPr>
      <w:r>
        <w:rPr>
          <w:rFonts w:ascii="Times New Roman" w:hAnsi="Times New Roman" w:eastAsia="宋体"/>
          <w:sz w:val="28"/>
        </w:rPr>
        <w:t>本公司主要事故风险包括（按 GB 6441-2025）：</w:t>
      </w:r>
    </w:p>
    <w:p>
      <w:pPr>
        <w:spacing w:line="500" w:lineRule="exact" w:before="0" w:after="0"/>
        <w:ind w:firstLine="560"/>
        <w:jc w:val="left"/>
        <w:keepNext/>
      </w:pPr>
      <w:r>
        <w:rPr>
          <w:rFonts w:ascii="Times New Roman" w:hAnsi="Times New Roman" w:eastAsia="宋体"/>
          <w:sz w:val="28"/>
        </w:rPr>
        <w:t>（1）</w:t>
      </w:r>
      <w:r>
        <w:rPr>
          <w:rFonts w:ascii="Times New Roman" w:hAnsi="Times New Roman" w:eastAsia="宋体"/>
          <w:sz w:val="28"/>
          <w:b/>
        </w:rPr>
        <w:t>火灾</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（2）</w:t>
      </w:r>
      <w:r>
        <w:rPr>
          <w:rFonts w:ascii="Times New Roman" w:hAnsi="Times New Roman" w:eastAsia="宋体"/>
          <w:sz w:val="28"/>
          <w:b/>
        </w:rPr>
        <w:t>可燃液体蒸气爆炸</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（3）</w:t>
      </w:r>
      <w:r>
        <w:rPr>
          <w:rFonts w:ascii="Times New Roman" w:hAnsi="Times New Roman" w:eastAsia="宋体"/>
          <w:sz w:val="28"/>
          <w:b/>
        </w:rPr>
        <w:t>中毒</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（4）</w:t>
      </w:r>
      <w:r>
        <w:rPr>
          <w:rFonts w:ascii="Times New Roman" w:hAnsi="Times New Roman" w:eastAsia="宋体"/>
          <w:sz w:val="28"/>
          <w:b/>
        </w:rPr>
        <w:t>物体打击</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（5）</w:t>
      </w:r>
      <w:r>
        <w:rPr>
          <w:rFonts w:ascii="Times New Roman" w:hAnsi="Times New Roman" w:eastAsia="宋体"/>
          <w:sz w:val="28"/>
          <w:b/>
        </w:rPr>
        <w:t>车辆致害</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（6）</w:t>
      </w:r>
      <w:r>
        <w:rPr>
          <w:rFonts w:ascii="Times New Roman" w:hAnsi="Times New Roman" w:eastAsia="宋体"/>
          <w:sz w:val="28"/>
          <w:b/>
        </w:rPr>
        <w:t>机械致害</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（7）</w:t>
      </w:r>
      <w:r>
        <w:rPr>
          <w:rFonts w:ascii="Times New Roman" w:hAnsi="Times New Roman" w:eastAsia="宋体"/>
          <w:sz w:val="28"/>
          <w:b/>
        </w:rPr>
        <w:t>起重致害</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（8）</w:t>
      </w:r>
      <w:r>
        <w:rPr>
          <w:rFonts w:ascii="Times New Roman" w:hAnsi="Times New Roman" w:eastAsia="宋体"/>
          <w:sz w:val="28"/>
          <w:b/>
        </w:rPr>
        <w:t>触电</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（9）</w:t>
      </w:r>
      <w:r>
        <w:rPr>
          <w:rFonts w:ascii="Times New Roman" w:hAnsi="Times New Roman" w:eastAsia="宋体"/>
          <w:sz w:val="28"/>
          <w:b/>
        </w:rPr>
        <w:t>灼烫</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（10）</w:t>
      </w:r>
      <w:r>
        <w:rPr>
          <w:rFonts w:ascii="Times New Roman" w:hAnsi="Times New Roman" w:eastAsia="宋体"/>
          <w:sz w:val="28"/>
          <w:b/>
        </w:rPr>
        <w:t>容器爆炸</w:t>
      </w:r>
      <w:r>
        <w:rPr>
          <w:rFonts w:ascii="Times New Roman" w:hAnsi="Times New Roman" w:eastAsia="宋体"/>
          <w:sz w:val="28"/>
        </w:rPr>
        <w:t>；</w:t>
      </w:r>
    </w:p>
    <w:p>
      <w:pPr>
        <w:spacing w:line="500" w:lineRule="exact" w:before="0" w:after="0"/>
        <w:ind w:firstLine="560"/>
        <w:jc w:val="left"/>
        <w:keepNext/>
      </w:pPr>
      <w:r>
        <w:rPr>
          <w:rFonts w:ascii="Times New Roman" w:hAnsi="Times New Roman" w:eastAsia="宋体"/>
          <w:sz w:val="28"/>
        </w:rPr>
        <w:t>（11）</w:t>
      </w:r>
      <w:r>
        <w:rPr>
          <w:rFonts w:ascii="Times New Roman" w:hAnsi="Times New Roman" w:eastAsia="宋体"/>
          <w:sz w:val="28"/>
          <w:b/>
          <w:color w:val="C00000"/>
        </w:rPr>
        <w:t>【待用户填：其他风险】</w:t>
      </w:r>
      <w:r>
        <w:rPr>
          <w:rFonts w:ascii="Times New Roman" w:hAnsi="Times New Roman" w:eastAsia="宋体"/>
          <w:sz w:val="28"/>
        </w:rPr>
        <w:t>。</w:t>
      </w:r>
    </w:p>
    <w:p>
      <w:pPr>
        <w:pStyle w:val="Heading2"/>
        <w:spacing w:line="500" w:lineRule="exact" w:before="0" w:after="0"/>
        <w:jc w:val="left"/>
        <w:outlineLvl w:val="1"/>
        <w:keepNext/>
      </w:pPr>
      <w:r>
        <w:rPr>
          <w:rFonts w:ascii="Times New Roman" w:hAnsi="Times New Roman" w:eastAsia="黑体"/>
          <w:sz w:val="28"/>
          <w:b/>
        </w:rPr>
        <w:t>3. 事故可能波及协议救援单位的影响</w:t>
      </w:r>
    </w:p>
    <w:p>
      <w:pPr>
        <w:spacing w:line="500" w:lineRule="exact" w:before="0" w:after="0"/>
        <w:ind w:firstLine="560"/>
        <w:jc w:val="left"/>
        <w:keepNext/>
      </w:pPr>
      <w:r>
        <w:rPr>
          <w:rFonts w:ascii="Times New Roman" w:hAnsi="Times New Roman" w:eastAsia="宋体"/>
          <w:sz w:val="28"/>
        </w:rPr>
        <w:t>本公司发生事故时，可能波及协议救援单位的影响主要包括：</w:t>
      </w:r>
    </w:p>
    <w:p>
      <w:pPr>
        <w:spacing w:line="500" w:lineRule="exact" w:before="0" w:after="0"/>
        <w:ind w:firstLine="560"/>
        <w:jc w:val="left"/>
        <w:keepNext/>
      </w:pPr>
      <w:r>
        <w:rPr>
          <w:rFonts w:ascii="Times New Roman" w:hAnsi="Times New Roman" w:eastAsia="宋体"/>
          <w:sz w:val="28"/>
        </w:rPr>
        <w:t>（1）</w:t>
      </w:r>
      <w:r>
        <w:rPr>
          <w:rFonts w:ascii="Times New Roman" w:hAnsi="Times New Roman" w:eastAsia="宋体"/>
          <w:sz w:val="28"/>
          <w:b/>
        </w:rPr>
        <w:t>火灾蔓延</w:t>
      </w:r>
      <w:r>
        <w:rPr>
          <w:rFonts w:ascii="Times New Roman" w:hAnsi="Times New Roman" w:eastAsia="宋体"/>
          <w:sz w:val="28"/>
        </w:rPr>
        <w:t>：通过热辐射、飞火等蔓延至协议救援单位；</w:t>
      </w:r>
    </w:p>
    <w:p>
      <w:pPr>
        <w:spacing w:line="500" w:lineRule="exact" w:before="0" w:after="0"/>
        <w:ind w:firstLine="560"/>
        <w:jc w:val="left"/>
        <w:keepNext/>
      </w:pPr>
      <w:r>
        <w:rPr>
          <w:rFonts w:ascii="Times New Roman" w:hAnsi="Times New Roman" w:eastAsia="宋体"/>
          <w:sz w:val="28"/>
        </w:rPr>
        <w:t>（2）</w:t>
      </w:r>
      <w:r>
        <w:rPr>
          <w:rFonts w:ascii="Times New Roman" w:hAnsi="Times New Roman" w:eastAsia="宋体"/>
          <w:sz w:val="28"/>
          <w:b/>
        </w:rPr>
        <w:t>爆炸冲击波</w:t>
      </w:r>
      <w:r>
        <w:rPr>
          <w:rFonts w:ascii="Times New Roman" w:hAnsi="Times New Roman" w:eastAsia="宋体"/>
          <w:sz w:val="28"/>
        </w:rPr>
        <w:t>：爆炸性事故可能产生的冲击波、碎片等可能影响协议救援单位；</w:t>
      </w:r>
    </w:p>
    <w:p>
      <w:pPr>
        <w:spacing w:line="500" w:lineRule="exact" w:before="0" w:after="0"/>
        <w:ind w:firstLine="560"/>
        <w:jc w:val="left"/>
        <w:keepNext/>
      </w:pPr>
      <w:r>
        <w:rPr>
          <w:rFonts w:ascii="Times New Roman" w:hAnsi="Times New Roman" w:eastAsia="宋体"/>
          <w:sz w:val="28"/>
        </w:rPr>
        <w:t>（3）</w:t>
      </w:r>
      <w:r>
        <w:rPr>
          <w:rFonts w:ascii="Times New Roman" w:hAnsi="Times New Roman" w:eastAsia="宋体"/>
          <w:sz w:val="28"/>
          <w:b/>
        </w:rPr>
        <w:t>有毒有害物质扩散</w:t>
      </w:r>
      <w:r>
        <w:rPr>
          <w:rFonts w:ascii="Times New Roman" w:hAnsi="Times New Roman" w:eastAsia="宋体"/>
          <w:sz w:val="28"/>
        </w:rPr>
        <w:t>：化学品泄漏、有毒烟气扩散等可能影响协议救援单位；</w:t>
      </w:r>
    </w:p>
    <w:p>
      <w:pPr>
        <w:spacing w:line="500" w:lineRule="exact" w:before="0" w:after="0"/>
        <w:ind w:firstLine="560"/>
        <w:jc w:val="left"/>
        <w:keepNext/>
      </w:pPr>
      <w:r>
        <w:rPr>
          <w:rFonts w:ascii="Times New Roman" w:hAnsi="Times New Roman" w:eastAsia="宋体"/>
          <w:sz w:val="28"/>
        </w:rPr>
        <w:t>（4）</w:t>
      </w:r>
      <w:r>
        <w:rPr>
          <w:rFonts w:ascii="Times New Roman" w:hAnsi="Times New Roman" w:eastAsia="宋体"/>
          <w:sz w:val="28"/>
          <w:b/>
        </w:rPr>
        <w:t>断电、断水</w:t>
      </w:r>
      <w:r>
        <w:rPr>
          <w:rFonts w:ascii="Times New Roman" w:hAnsi="Times New Roman" w:eastAsia="宋体"/>
          <w:sz w:val="28"/>
        </w:rPr>
        <w:t>：本公司事故可能影响协议救援单位的水电供应；</w:t>
      </w:r>
    </w:p>
    <w:p>
      <w:pPr>
        <w:spacing w:line="500" w:lineRule="exact" w:before="0" w:after="0"/>
        <w:ind w:firstLine="560"/>
        <w:jc w:val="left"/>
        <w:keepNext/>
      </w:pPr>
      <w:r>
        <w:rPr>
          <w:rFonts w:ascii="Times New Roman" w:hAnsi="Times New Roman" w:eastAsia="宋体"/>
          <w:sz w:val="28"/>
        </w:rPr>
        <w:t>（5）</w:t>
      </w:r>
      <w:r>
        <w:rPr>
          <w:rFonts w:ascii="Times New Roman" w:hAnsi="Times New Roman" w:eastAsia="宋体"/>
          <w:sz w:val="28"/>
          <w:b/>
        </w:rPr>
        <w:t>交通管制</w:t>
      </w:r>
      <w:r>
        <w:rPr>
          <w:rFonts w:ascii="Times New Roman" w:hAnsi="Times New Roman" w:eastAsia="宋体"/>
          <w:sz w:val="28"/>
        </w:rPr>
        <w:t>：本公司事故可能影响周边道路通行。</w:t>
      </w:r>
    </w:p>
    <w:p>
      <w:pPr>
        <w:pStyle w:val="Heading2"/>
        <w:spacing w:line="500" w:lineRule="exact" w:before="0" w:after="0"/>
        <w:jc w:val="left"/>
        <w:outlineLvl w:val="1"/>
        <w:keepNext/>
      </w:pPr>
      <w:r>
        <w:rPr>
          <w:rFonts w:ascii="Times New Roman" w:hAnsi="Times New Roman" w:eastAsia="黑体"/>
          <w:sz w:val="28"/>
          <w:b/>
        </w:rPr>
        <w:t>4. 应急联动建议</w:t>
      </w:r>
    </w:p>
    <w:p>
      <w:pPr>
        <w:spacing w:line="500" w:lineRule="exact" w:before="0" w:after="0"/>
        <w:ind w:firstLine="560"/>
        <w:jc w:val="left"/>
        <w:keepNext/>
      </w:pPr>
      <w:r>
        <w:rPr>
          <w:rFonts w:ascii="Times New Roman" w:hAnsi="Times New Roman" w:eastAsia="宋体"/>
          <w:sz w:val="28"/>
        </w:rPr>
        <w:t>（1）</w:t>
      </w:r>
      <w:r>
        <w:rPr>
          <w:rFonts w:ascii="Times New Roman" w:hAnsi="Times New Roman" w:eastAsia="宋体"/>
          <w:sz w:val="28"/>
          <w:b/>
        </w:rPr>
        <w:t>建立应急联动机制</w:t>
      </w:r>
      <w:r>
        <w:rPr>
          <w:rFonts w:ascii="Times New Roman" w:hAnsi="Times New Roman" w:eastAsia="宋体"/>
          <w:sz w:val="28"/>
        </w:rPr>
        <w:t>：双方签订应急联动协议，明确信息通报、应急支援等事项；</w:t>
      </w:r>
    </w:p>
    <w:p>
      <w:pPr>
        <w:spacing w:line="500" w:lineRule="exact" w:before="0" w:after="0"/>
        <w:ind w:firstLine="560"/>
        <w:jc w:val="left"/>
        <w:keepNext/>
      </w:pPr>
      <w:r>
        <w:rPr>
          <w:rFonts w:ascii="Times New Roman" w:hAnsi="Times New Roman" w:eastAsia="宋体"/>
          <w:sz w:val="28"/>
        </w:rPr>
        <w:t>（2）</w:t>
      </w:r>
      <w:r>
        <w:rPr>
          <w:rFonts w:ascii="Times New Roman" w:hAnsi="Times New Roman" w:eastAsia="宋体"/>
          <w:sz w:val="28"/>
          <w:b/>
        </w:rPr>
        <w:t>共享应急资源</w:t>
      </w:r>
      <w:r>
        <w:rPr>
          <w:rFonts w:ascii="Times New Roman" w:hAnsi="Times New Roman" w:eastAsia="宋体"/>
          <w:sz w:val="28"/>
        </w:rPr>
        <w:t>：双方共享应急救援队伍、装备、物资等信息；</w:t>
      </w:r>
    </w:p>
    <w:p>
      <w:pPr>
        <w:spacing w:line="500" w:lineRule="exact" w:before="0" w:after="0"/>
        <w:ind w:firstLine="560"/>
        <w:jc w:val="left"/>
        <w:keepNext/>
      </w:pPr>
      <w:r>
        <w:rPr>
          <w:rFonts w:ascii="Times New Roman" w:hAnsi="Times New Roman" w:eastAsia="宋体"/>
          <w:sz w:val="28"/>
        </w:rPr>
        <w:t>（3）</w:t>
      </w:r>
      <w:r>
        <w:rPr>
          <w:rFonts w:ascii="Times New Roman" w:hAnsi="Times New Roman" w:eastAsia="宋体"/>
          <w:sz w:val="28"/>
          <w:b/>
        </w:rPr>
        <w:t>联合演练</w:t>
      </w:r>
      <w:r>
        <w:rPr>
          <w:rFonts w:ascii="Times New Roman" w:hAnsi="Times New Roman" w:eastAsia="宋体"/>
          <w:sz w:val="28"/>
        </w:rPr>
        <w:t>：定期开展联合应急演练，提高协同应对能力；</w:t>
      </w:r>
    </w:p>
    <w:p>
      <w:pPr>
        <w:spacing w:line="500" w:lineRule="exact" w:before="0" w:after="0"/>
        <w:ind w:firstLine="560"/>
        <w:jc w:val="left"/>
        <w:keepNext/>
      </w:pPr>
      <w:r>
        <w:rPr>
          <w:rFonts w:ascii="Times New Roman" w:hAnsi="Times New Roman" w:eastAsia="宋体"/>
          <w:sz w:val="28"/>
        </w:rPr>
        <w:t>（4）</w:t>
      </w:r>
      <w:r>
        <w:rPr>
          <w:rFonts w:ascii="Times New Roman" w:hAnsi="Times New Roman" w:eastAsia="宋体"/>
          <w:sz w:val="28"/>
          <w:b/>
        </w:rPr>
        <w:t>信息通报</w:t>
      </w:r>
      <w:r>
        <w:rPr>
          <w:rFonts w:ascii="Times New Roman" w:hAnsi="Times New Roman" w:eastAsia="宋体"/>
          <w:sz w:val="28"/>
        </w:rPr>
        <w:t>：一方发生事故时，应</w:t>
      </w:r>
      <w:r>
        <w:rPr>
          <w:rFonts w:ascii="Times New Roman" w:hAnsi="Times New Roman" w:eastAsia="宋体"/>
          <w:sz w:val="28"/>
          <w:b/>
        </w:rPr>
        <w:t>及时</w:t>
      </w:r>
      <w:r>
        <w:rPr>
          <w:rFonts w:ascii="Times New Roman" w:hAnsi="Times New Roman" w:eastAsia="宋体"/>
          <w:sz w:val="28"/>
        </w:rPr>
        <w:t>向另一方通报事故情况。</w:t>
      </w:r>
    </w:p>
    <w:p>
      <w:pPr>
        <w:pStyle w:val="Heading2"/>
        <w:spacing w:line="500" w:lineRule="exact" w:before="0" w:after="0"/>
        <w:jc w:val="left"/>
        <w:outlineLvl w:val="1"/>
        <w:keepNext/>
      </w:pPr>
      <w:r>
        <w:rPr>
          <w:rFonts w:ascii="Times New Roman" w:hAnsi="Times New Roman" w:eastAsia="黑体"/>
          <w:sz w:val="28"/>
          <w:b/>
        </w:rPr>
        <w:t>5. 联系方式</w:t>
      </w:r>
    </w:p>
    <w:p>
      <w:pPr>
        <w:spacing w:line="500" w:lineRule="exact" w:before="0" w:after="0"/>
        <w:ind w:firstLine="560"/>
        <w:jc w:val="left"/>
        <w:keepNext/>
      </w:pPr>
      <w:r>
        <w:rPr>
          <w:rFonts w:ascii="Times New Roman" w:hAnsi="Times New Roman" w:eastAsia="宋体"/>
          <w:sz w:val="28"/>
        </w:rPr>
        <w:t>本公司 24 小时应急值守电话：</w:t>
      </w:r>
      <w:r>
        <w:rPr>
          <w:rFonts w:ascii="Times New Roman" w:hAnsi="Times New Roman" w:eastAsia="宋体"/>
          <w:sz w:val="28"/>
          <w:color w:val="C00000"/>
        </w:rPr>
        <w:t>【待用户填】</w:t>
      </w:r>
    </w:p>
    <w:p>
      <w:pPr>
        <w:spacing w:line="500" w:lineRule="exact" w:before="0" w:after="0"/>
        <w:ind w:firstLine="560"/>
        <w:jc w:val="left"/>
        <w:keepNext/>
      </w:pPr>
      <w:r>
        <w:rPr>
          <w:rFonts w:ascii="Times New Roman" w:hAnsi="Times New Roman" w:eastAsia="宋体"/>
          <w:sz w:val="28"/>
        </w:rPr>
        <w:t>本公司应急联系人：</w:t>
      </w:r>
      <w:r>
        <w:rPr>
          <w:rFonts w:ascii="Times New Roman" w:hAnsi="Times New Roman" w:eastAsia="宋体"/>
          <w:sz w:val="28"/>
          <w:color w:val="C00000"/>
        </w:rPr>
        <w:t>【待用户填】</w:t>
      </w:r>
    </w:p>
    <w:p>
      <w:pPr>
        <w:spacing w:line="500" w:lineRule="exact" w:before="0" w:after="0"/>
        <w:ind w:firstLine="560"/>
        <w:jc w:val="left"/>
        <w:keepNext/>
      </w:pPr>
      <w:r>
        <w:rPr>
          <w:rFonts w:ascii="Times New Roman" w:hAnsi="Times New Roman" w:eastAsia="宋体"/>
          <w:sz w:val="28"/>
        </w:rPr>
        <w:t>如贵公司有任何疑问或建议，请随时与本公司联系。</w:t>
      </w:r>
    </w:p>
    <w:p>
      <w:pPr>
        <w:spacing w:line="500" w:lineRule="exact" w:before="0" w:after="0"/>
        <w:ind w:firstLine="560"/>
        <w:jc w:val="left"/>
        <w:keepNext/>
      </w:pPr>
      <w:r>
        <w:rPr>
          <w:rFonts w:ascii="Times New Roman" w:hAnsi="Times New Roman" w:eastAsia="宋体"/>
          <w:sz w:val="28"/>
        </w:rPr>
        <w:t>特此告知。</w:t>
      </w:r>
    </w:p>
    <w:p>
      <w:pPr>
        <w:spacing w:line="500" w:lineRule="exact" w:before="0" w:after="0"/>
        <w:ind w:firstLine="560"/>
        <w:jc w:val="left"/>
        <w:keepNext/>
      </w:pPr>
      <w:r>
        <w:rPr>
          <w:rFonts w:ascii="Times New Roman" w:hAnsi="Times New Roman" w:eastAsia="宋体"/>
          <w:sz w:val="28"/>
        </w:rPr>
        <w:t>泰安示例机械有限公司（盖章）</w:t>
      </w:r>
    </w:p>
    <w:p>
      <w:pPr>
        <w:spacing w:line="500" w:lineRule="exact" w:before="0" w:after="0"/>
        <w:ind w:firstLine="560"/>
        <w:jc w:val="left"/>
        <w:keepNext/>
      </w:pPr>
      <w:r>
        <w:rPr>
          <w:rFonts w:ascii="Times New Roman" w:hAnsi="Times New Roman" w:eastAsia="宋体"/>
          <w:sz w:val="28"/>
        </w:rPr>
        <w:t>日期：    年    月    日</w:t>
      </w:r>
    </w:p>
    <w:sectPr w:rsidR="00FC693F" w:rsidRPr="0006063C" w:rsidSect="00034616">
      <w:footerReference w:type="default" r:id="rId10"/>
      <w:headerReference w:type="default" r:id="rId11"/>
      <w:pgMar w:footer="400" w:header="36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spacing w:line="240" w:lineRule="auto"/>
    </w:pPr>
    <w:r>
      <w:rPr>
        <w:rFonts w:ascii="Times New Roman" w:hAnsi="Times New Roman"/>
        <w:sz w:val="18"/>
        <w:rFonts w:ascii="Times New Roman" w:hAnsi="Times New Roman" w:eastAsia="宋体"/>
      </w:rPr>
      <w:t xml:space="preserve">第 </w:t>
    </w:r>
    <w:r>
      <w:fldChar w:fldCharType="begin"/>
    </w:r>
    <w:r>
      <w:instrText xml:space="preserve"> PAGE   \* MERGEFORMAT </w:instrText>
    </w:r>
    <w:r>
      <w:fldChar w:fldCharType="separate"/>
    </w:r>
    <w:r>
      <w:rPr>
        <w:rFonts w:ascii="Times New Roman" w:hAnsi="Times New Roman"/>
        <w:sz w:val="18"/>
        <w:rFonts w:ascii="Times New Roman" w:hAnsi="Times New Roman" w:eastAsia="宋体"/>
      </w:rPr>
      <w:t>1</w:t>
    </w:r>
    <w:r>
      <w:fldChar w:fldCharType="end"/>
    </w:r>
    <w:r>
      <w:rPr>
        <w:rFonts w:ascii="Times New Roman" w:hAnsi="Times New Roman"/>
        <w:sz w:val="18"/>
        <w:rFonts w:ascii="Times New Roman" w:hAnsi="Times New Roman" w:eastAsia="宋体"/>
      </w:rPr>
      <w:t xml:space="preserve"> 页 / 共 </w:t>
    </w:r>
    <w:r>
      <w:fldChar w:fldCharType="begin"/>
    </w:r>
    <w:r>
      <w:instrText xml:space="preserve"> SECTIONPAGES   \* MERGEFORMAT </w:instrText>
    </w:r>
    <w:r>
      <w:fldChar w:fldCharType="separate"/>
    </w:r>
    <w:r>
      <w:rPr>
        <w:rFonts w:ascii="Times New Roman" w:hAnsi="Times New Roman"/>
        <w:sz w:val="18"/>
        <w:rFonts w:ascii="Times New Roman" w:hAnsi="Times New Roman" w:eastAsia="宋体"/>
      </w:rPr>
      <w:t>1</w:t>
    </w:r>
    <w:r>
      <w:fldChar w:fldCharType="end"/>
    </w:r>
    <w:r>
      <w:rPr>
        <w:rFonts w:ascii="Times New Roman" w:hAnsi="Times New Roman"/>
        <w:sz w:val="18"/>
        <w:rFonts w:ascii="Times New Roman" w:hAnsi="Times New Roman" w:eastAsia="宋体"/>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Bdr>
        <w:bottom w:val="single" w:sz="6" w:space="1" w:color="auto"/>
      </w:pBdr>
    </w:pPr>
    <w:r>
      <w:rPr>
        <w:rFonts w:ascii="Times New Roman" w:hAnsi="Times New Roman"/>
        <w:sz w:val="18"/>
        <w:rFonts w:eastAsia="宋体"/>
      </w:rPr>
      <w:t>泰安示例机械有限公司生产安全事故应急预案</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imes New Roman" w:hAnsi="Times New Roman" w:eastAsia="黑体" w:cs="Times New Roman"/>
      <w:b/>
      <w:bCs/>
      <w:sz w:val="36"/>
      <w:szCs w:val="36"/>
      <w:color w:val="000000"/>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imes New Roman" w:hAnsi="Times New Roman" w:eastAsia="黑体" w:cs="Times New Roman"/>
      <w:b/>
      <w:bCs/>
      <w:sz w:val="30"/>
      <w:szCs w:val="30"/>
      <w:color w:val="000000"/>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imes New Roman" w:hAnsi="Times New Roman" w:eastAsia="黑体" w:cs="Times New Roman"/>
      <w:b/>
      <w:bCs/>
      <w:sz w:val="26"/>
      <w:szCs w:val="26"/>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 Id="rId1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