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0"/>
        <w:jc w:val="center"/>
      </w:pPr>
      <w:r>
        <w:rPr>
          <w:rFonts w:ascii="黑体" w:hAnsi="黑体" w:eastAsia="黑体"/>
          <w:b/>
          <w:sz w:val="48"/>
        </w:rPr>
        <w:t>鲁木家具</w:t>
      </w:r>
    </w:p>
    <w:p>
      <w:pPr>
        <w:spacing w:before="800"/>
        <w:jc w:val="center"/>
      </w:pPr>
      <w:r>
        <w:rPr>
          <w:rFonts w:ascii="黑体" w:hAnsi="黑体" w:eastAsia="黑体"/>
          <w:b/>
          <w:sz w:val="44"/>
        </w:rPr>
        <w:t>安全风险分级管控和隐患排查治理</w:t>
      </w:r>
    </w:p>
    <w:p>
      <w:pPr>
        <w:jc w:val="center"/>
      </w:pPr>
      <w:r>
        <w:rPr>
          <w:rFonts w:ascii="黑体" w:hAnsi="黑体" w:eastAsia="黑体"/>
          <w:b/>
          <w:sz w:val="44"/>
        </w:rPr>
        <w:t>双重预防机制文件</w:t>
      </w:r>
    </w:p>
    <w:p>
      <w:pPr>
        <w:spacing w:before="600"/>
        <w:jc w:val="center"/>
      </w:pPr>
      <w:r>
        <w:rPr>
          <w:rFonts w:ascii="宋体" w:hAnsi="宋体" w:eastAsia="宋体"/>
          <w:sz w:val="28"/>
        </w:rPr>
        <w:t>（2026年修订）</w:t>
      </w:r>
    </w:p>
    <w:p>
      <w:pPr>
        <w:spacing w:before="2000"/>
        <w:jc w:val="center"/>
      </w:pPr>
      <w:r>
        <w:rPr>
          <w:rFonts w:ascii="宋体" w:hAnsi="宋体" w:eastAsia="宋体"/>
          <w:sz w:val="21"/>
        </w:rPr>
        <w:t xml:space="preserve">编  制: </w:t>
      </w:r>
      <w:r>
        <w:rPr>
          <w:rFonts w:ascii="宋体" w:hAnsi="宋体" w:eastAsia="宋体"/>
          <w:color w:val="C00000"/>
          <w:sz w:val="21"/>
        </w:rPr>
        <w:t>【待用户填：编制人】</w:t>
      </w:r>
    </w:p>
    <w:p>
      <w:pPr>
        <w:jc w:val="center"/>
      </w:pPr>
      <w:r>
        <w:rPr>
          <w:rFonts w:ascii="宋体" w:hAnsi="宋体" w:eastAsia="宋体"/>
          <w:sz w:val="21"/>
        </w:rPr>
        <w:t xml:space="preserve">审  核: </w:t>
      </w:r>
      <w:r>
        <w:rPr>
          <w:rFonts w:ascii="宋体" w:hAnsi="宋体" w:eastAsia="宋体"/>
          <w:color w:val="C00000"/>
          <w:sz w:val="21"/>
        </w:rPr>
        <w:t>【待用户填：审核人】</w:t>
      </w:r>
    </w:p>
    <w:p>
      <w:pPr>
        <w:jc w:val="center"/>
      </w:pPr>
      <w:r>
        <w:rPr>
          <w:rFonts w:ascii="宋体" w:hAnsi="宋体" w:eastAsia="宋体"/>
          <w:sz w:val="21"/>
        </w:rPr>
        <w:t xml:space="preserve">批  准: </w:t>
      </w:r>
      <w:r>
        <w:rPr>
          <w:rFonts w:ascii="宋体" w:hAnsi="宋体" w:eastAsia="宋体"/>
          <w:color w:val="C00000"/>
          <w:sz w:val="21"/>
        </w:rPr>
        <w:t>【待用户填：批准人（法定代表人）】</w:t>
      </w:r>
    </w:p>
    <w:p>
      <w:pPr>
        <w:spacing w:before="1600"/>
        <w:jc w:val="center"/>
      </w:pPr>
      <w:r>
        <w:rPr>
          <w:rFonts w:ascii="宋体" w:hAnsi="宋体" w:eastAsia="宋体"/>
          <w:sz w:val="28"/>
        </w:rPr>
        <w:t>鲁木家具 编制</w:t>
      </w:r>
    </w:p>
    <w:p>
      <w:pPr>
        <w:jc w:val="center"/>
      </w:pPr>
      <w:r>
        <w:rPr>
          <w:rFonts w:ascii="宋体" w:hAnsi="宋体" w:eastAsia="宋体"/>
          <w:sz w:val="28"/>
        </w:rPr>
        <w:t>2026年8月28日</w:t>
      </w:r>
    </w:p>
    <w:p>
      <w:pPr>
        <w:pageBreakBefore/>
      </w:pPr>
      <w:r>
        <w:rPr>
          <w:sz w:val="2"/>
        </w:rPr>
      </w:r>
    </w:p>
    <w:p>
      <w:pPr>
        <w:keepNext/>
        <w:jc w:val="center"/>
      </w:pPr>
      <w:r>
        <w:rPr>
          <w:rFonts w:ascii="黑体" w:hAnsi="黑体" w:eastAsia="黑体"/>
          <w:b/>
          <w:sz w:val="36"/>
        </w:rPr>
        <w:t>双重预防机制建设实施方案</w:t>
      </w:r>
    </w:p>
    <w:p>
      <w:pPr>
        <w:ind w:firstLine="420"/>
      </w:pPr>
      <w:r>
        <w:rPr>
          <w:rFonts w:ascii="宋体" w:hAnsi="宋体" w:eastAsia="宋体"/>
          <w:sz w:val="21"/>
        </w:rPr>
        <w:t>为深入贯彻落实《安全生产法》《山东省安全生产条例》和国家、省、市关于建立完善安全风险分级管控和隐患排查治理双重预防机制的要求，切实做好鲁木家具双重预防机制建设工作，全面提升安全生产管理水平，有效防范和遏制各类生产安全事故，结合鲁木家具实际情况，特制定本实施方案。</w:t>
      </w:r>
    </w:p>
    <w:p>
      <w:pPr>
        <w:ind w:firstLine="480"/>
      </w:pPr>
      <w:r>
        <w:rPr>
          <w:b/>
          <w:sz w:val="24"/>
        </w:rPr>
        <w:t>一、编制依据</w:t>
      </w:r>
    </w:p>
    <w:p>
      <w:pPr>
        <w:ind w:firstLine="420"/>
      </w:pPr>
      <w:r>
        <w:rPr>
          <w:rFonts w:ascii="宋体" w:hAnsi="宋体" w:eastAsia="宋体"/>
          <w:sz w:val="21"/>
        </w:rPr>
        <w:t>1. 《中华人民共和国安全生产法》；</w:t>
      </w:r>
    </w:p>
    <w:p>
      <w:pPr>
        <w:ind w:firstLine="420"/>
      </w:pPr>
      <w:r>
        <w:rPr>
          <w:rFonts w:ascii="宋体" w:hAnsi="宋体" w:eastAsia="宋体"/>
          <w:sz w:val="21"/>
        </w:rPr>
        <w:t>2. 《山东省安全生产条例》；</w:t>
      </w:r>
    </w:p>
    <w:p>
      <w:pPr>
        <w:ind w:firstLine="420"/>
      </w:pPr>
      <w:r>
        <w:rPr>
          <w:rFonts w:ascii="宋体" w:hAnsi="宋体" w:eastAsia="宋体"/>
          <w:sz w:val="21"/>
        </w:rPr>
        <w:t>3. 《山东省安全生产风险分级管控和隐患排查治理双重预防机制执法检查指南》；</w:t>
      </w:r>
    </w:p>
    <w:p>
      <w:pPr>
        <w:ind w:firstLine="420"/>
      </w:pPr>
      <w:r>
        <w:rPr>
          <w:rFonts w:ascii="宋体" w:hAnsi="宋体" w:eastAsia="宋体"/>
          <w:sz w:val="21"/>
        </w:rPr>
        <w:t>4. GB/T 45001《职业健康安全管理体系 要求及使用指南》；</w:t>
      </w:r>
    </w:p>
    <w:p>
      <w:pPr>
        <w:ind w:firstLine="420"/>
      </w:pPr>
      <w:r>
        <w:rPr>
          <w:rFonts w:ascii="宋体" w:hAnsi="宋体" w:eastAsia="宋体"/>
          <w:sz w:val="21"/>
        </w:rPr>
        <w:t>5. GB/T 27921《风险管理 风险评估技术》；</w:t>
      </w:r>
    </w:p>
    <w:p>
      <w:pPr>
        <w:ind w:firstLine="420"/>
      </w:pPr>
      <w:r>
        <w:rPr>
          <w:rFonts w:ascii="宋体" w:hAnsi="宋体" w:eastAsia="宋体"/>
          <w:sz w:val="21"/>
        </w:rPr>
        <w:t>6. GB 6441《企业职工伤亡事故分类》；</w:t>
      </w:r>
    </w:p>
    <w:p>
      <w:pPr>
        <w:ind w:firstLine="420"/>
      </w:pPr>
      <w:r>
        <w:rPr>
          <w:rFonts w:ascii="宋体" w:hAnsi="宋体" w:eastAsia="宋体"/>
          <w:sz w:val="21"/>
        </w:rPr>
        <w:t>7. GB/T 13861《生产过程危险和有害因素分类与代码》；</w:t>
      </w:r>
    </w:p>
    <w:p>
      <w:pPr>
        <w:ind w:firstLine="420"/>
      </w:pPr>
      <w:r>
        <w:rPr>
          <w:rFonts w:ascii="宋体" w:hAnsi="宋体" w:eastAsia="宋体"/>
          <w:sz w:val="21"/>
        </w:rPr>
        <w:t>8. 鲁木家具安全生产规章制度及相关行业规范标准。</w:t>
      </w:r>
    </w:p>
    <w:p>
      <w:pPr>
        <w:ind w:firstLine="480"/>
      </w:pPr>
      <w:r>
        <w:rPr>
          <w:b/>
          <w:sz w:val="24"/>
        </w:rPr>
        <w:t>二、工作目标</w:t>
      </w:r>
    </w:p>
    <w:p>
      <w:pPr>
        <w:ind w:firstLine="420"/>
      </w:pPr>
      <w:r>
        <w:rPr>
          <w:rFonts w:ascii="宋体" w:hAnsi="宋体" w:eastAsia="宋体"/>
          <w:sz w:val="21"/>
        </w:rPr>
        <w:t>通过开展双重预防机制建设，全面辨识鲁木家具各岗位、各作业活动、各设备设施存在的安全风险，科学评估风险等级，制定并落实风险管控措施，建立完善的隐患排查治理体系，实现安全管理关口前移、源头治理，做到风险预控、隐患排查、整改销号闭环管理，预防和减少生产安全事故，保障从业人员生命财产安全，促进鲁木家具安全生产形势持续稳定好转。具体目标如下：</w:t>
      </w:r>
    </w:p>
    <w:p>
      <w:pPr>
        <w:ind w:firstLine="420"/>
      </w:pPr>
      <w:r>
        <w:rPr>
          <w:rFonts w:ascii="宋体" w:hAnsi="宋体" w:eastAsia="宋体"/>
          <w:sz w:val="21"/>
        </w:rPr>
        <w:t>1. 全面识别鲁木家具生产作业活动、设备设施、作业环境和基础管理等方面存在的安全风险，建立企业安全风险清单；</w:t>
      </w:r>
    </w:p>
    <w:p>
      <w:pPr>
        <w:ind w:firstLine="420"/>
      </w:pPr>
      <w:r>
        <w:rPr>
          <w:rFonts w:ascii="宋体" w:hAnsi="宋体" w:eastAsia="宋体"/>
          <w:sz w:val="21"/>
        </w:rPr>
        <w:t>2. 科学评估风险等级，确定重大、较大、一般和低风险，实施红、橙、黄、蓝四色分级管控；</w:t>
      </w:r>
    </w:p>
    <w:p>
      <w:pPr>
        <w:ind w:firstLine="420"/>
      </w:pPr>
      <w:r>
        <w:rPr>
          <w:rFonts w:ascii="宋体" w:hAnsi="宋体" w:eastAsia="宋体"/>
          <w:sz w:val="21"/>
        </w:rPr>
        <w:t>3. 制定并落实工程技术、管理、培训教育、个体防护、应急处置等五类管控措施，明确管控层级和责任；</w:t>
      </w:r>
    </w:p>
    <w:p>
      <w:pPr>
        <w:ind w:firstLine="420"/>
      </w:pPr>
      <w:r>
        <w:rPr>
          <w:rFonts w:ascii="宋体" w:hAnsi="宋体" w:eastAsia="宋体"/>
          <w:sz w:val="21"/>
        </w:rPr>
        <w:t>4. 建立健全隐患排查治理体系，实现隐患排查、登记、治理、验收、销号闭环管理；</w:t>
      </w:r>
    </w:p>
    <w:p>
      <w:pPr>
        <w:ind w:firstLine="420"/>
      </w:pPr>
      <w:r>
        <w:rPr>
          <w:rFonts w:ascii="宋体" w:hAnsi="宋体" w:eastAsia="宋体"/>
          <w:sz w:val="21"/>
        </w:rPr>
        <w:t>5. 建立风险点公示、岗位告知、培训教育、考核奖惩等长效机制，推动双重预防机制持续改进。</w:t>
      </w:r>
    </w:p>
    <w:p>
      <w:pPr>
        <w:ind w:firstLine="480"/>
      </w:pPr>
      <w:r>
        <w:rPr>
          <w:b/>
          <w:sz w:val="24"/>
        </w:rPr>
        <w:t>三、组织机构与职责</w:t>
      </w:r>
    </w:p>
    <w:p>
      <w:pPr>
        <w:ind w:firstLine="420"/>
      </w:pPr>
      <w:r>
        <w:rPr>
          <w:rFonts w:ascii="宋体" w:hAnsi="宋体" w:eastAsia="宋体"/>
          <w:sz w:val="21"/>
        </w:rPr>
        <w:t>为切实加强双重预防机制建设工作的组织领导，鲁木家具成立双重预防机制建设工作领导小组：</w:t>
      </w:r>
    </w:p>
    <w:p>
      <w:pPr>
        <w:ind w:firstLine="420"/>
      </w:pPr>
      <w:r>
        <w:rPr>
          <w:rFonts w:ascii="宋体" w:hAnsi="宋体" w:eastAsia="宋体"/>
          <w:sz w:val="21"/>
        </w:rPr>
        <w:t>组  长：总经理</w:t>
      </w:r>
      <w:r>
        <w:rPr>
          <w:rFonts w:ascii="宋体" w:hAnsi="宋体" w:eastAsia="宋体"/>
          <w:color w:val="C00000"/>
          <w:sz w:val="21"/>
        </w:rPr>
        <w:t>【待用户填：姓名】</w:t>
      </w:r>
    </w:p>
    <w:p>
      <w:pPr>
        <w:ind w:firstLine="420"/>
      </w:pPr>
      <w:r>
        <w:rPr>
          <w:rFonts w:ascii="宋体" w:hAnsi="宋体" w:eastAsia="宋体"/>
          <w:sz w:val="21"/>
        </w:rPr>
        <w:t>副组长：分管安全负责人</w:t>
      </w:r>
      <w:r>
        <w:rPr>
          <w:rFonts w:ascii="宋体" w:hAnsi="宋体" w:eastAsia="宋体"/>
          <w:color w:val="C00000"/>
          <w:sz w:val="21"/>
        </w:rPr>
        <w:t>【待用户填：姓名】</w:t>
      </w:r>
    </w:p>
    <w:p>
      <w:pPr>
        <w:ind w:firstLine="420"/>
      </w:pPr>
      <w:r>
        <w:rPr>
          <w:rFonts w:ascii="宋体" w:hAnsi="宋体" w:eastAsia="宋体"/>
          <w:sz w:val="21"/>
        </w:rPr>
        <w:t>成  员：安全管理员</w:t>
      </w:r>
      <w:r>
        <w:rPr>
          <w:rFonts w:ascii="宋体" w:hAnsi="宋体" w:eastAsia="宋体"/>
          <w:color w:val="C00000"/>
          <w:sz w:val="21"/>
        </w:rPr>
        <w:t>【待用户填：姓名】</w:t>
      </w:r>
      <w:r>
        <w:rPr>
          <w:rFonts w:ascii="宋体" w:hAnsi="宋体" w:eastAsia="宋体"/>
          <w:sz w:val="21"/>
        </w:rPr>
        <w:t>、车间主任</w:t>
      </w:r>
      <w:r>
        <w:rPr>
          <w:rFonts w:ascii="宋体" w:hAnsi="宋体" w:eastAsia="宋体"/>
          <w:color w:val="C00000"/>
          <w:sz w:val="21"/>
        </w:rPr>
        <w:t>【待用户填：姓名】</w:t>
      </w:r>
      <w:r>
        <w:rPr>
          <w:rFonts w:ascii="宋体" w:hAnsi="宋体" w:eastAsia="宋体"/>
          <w:sz w:val="21"/>
        </w:rPr>
        <w:t>、班组长</w:t>
      </w:r>
      <w:r>
        <w:rPr>
          <w:rFonts w:ascii="宋体" w:hAnsi="宋体" w:eastAsia="宋体"/>
          <w:color w:val="C00000"/>
          <w:sz w:val="21"/>
        </w:rPr>
        <w:t>【待用户填：姓名】</w:t>
      </w:r>
    </w:p>
    <w:p>
      <w:pPr>
        <w:ind w:firstLine="420"/>
      </w:pPr>
      <w:r>
        <w:rPr>
          <w:rFonts w:ascii="宋体" w:hAnsi="宋体" w:eastAsia="宋体"/>
          <w:sz w:val="21"/>
        </w:rPr>
        <w:t>领导小组下设办公室，办公室设在安全管理部门，负责双重预防机制建设工作的组织协调、督促检查和日常工作。各车间、部门相应成立工作小组，由主要负责人任组长，组织开展本部门风险辨识、评估、管控和隐患排查治理工作。</w:t>
      </w:r>
    </w:p>
    <w:p>
      <w:pPr>
        <w:ind w:firstLine="420"/>
      </w:pPr>
      <w:r>
        <w:rPr>
          <w:rFonts w:ascii="宋体" w:hAnsi="宋体" w:eastAsia="宋体"/>
          <w:sz w:val="21"/>
        </w:rPr>
        <w:t>职责分工：</w:t>
      </w:r>
    </w:p>
    <w:p>
      <w:pPr>
        <w:ind w:firstLine="420"/>
      </w:pPr>
      <w:r>
        <w:rPr>
          <w:rFonts w:ascii="宋体" w:hAnsi="宋体" w:eastAsia="宋体"/>
          <w:sz w:val="21"/>
        </w:rPr>
        <w:t>1. 总经理：全面负责双重预防机制建设工作，提供必要的人力、物力、财力资源；</w:t>
      </w:r>
    </w:p>
    <w:p>
      <w:pPr>
        <w:ind w:firstLine="420"/>
      </w:pPr>
      <w:r>
        <w:rPr>
          <w:rFonts w:ascii="宋体" w:hAnsi="宋体" w:eastAsia="宋体"/>
          <w:sz w:val="21"/>
        </w:rPr>
        <w:t>2. 分管副总经理 / 安全总监：协助总经理组织开展双重预防机制建设，督促落实各项工作任务；</w:t>
      </w:r>
    </w:p>
    <w:p>
      <w:pPr>
        <w:ind w:firstLine="420"/>
      </w:pPr>
      <w:r>
        <w:rPr>
          <w:rFonts w:ascii="宋体" w:hAnsi="宋体" w:eastAsia="宋体"/>
          <w:sz w:val="21"/>
        </w:rPr>
        <w:t>3. 安全管理部门：负责双重预防机制建设的牵头组织、技术指导、培训教育、督查考核；</w:t>
      </w:r>
    </w:p>
    <w:p>
      <w:pPr>
        <w:ind w:firstLine="420"/>
      </w:pPr>
      <w:r>
        <w:rPr>
          <w:rFonts w:ascii="宋体" w:hAnsi="宋体" w:eastAsia="宋体"/>
          <w:sz w:val="21"/>
        </w:rPr>
        <w:t>4. 各职能部门：负责本部门职责范围内的风险辨识、评估、管控和隐患排查治理工作；</w:t>
      </w:r>
    </w:p>
    <w:p>
      <w:pPr>
        <w:ind w:firstLine="420"/>
      </w:pPr>
      <w:r>
        <w:rPr>
          <w:rFonts w:ascii="宋体" w:hAnsi="宋体" w:eastAsia="宋体"/>
          <w:sz w:val="21"/>
        </w:rPr>
        <w:t>5. 各车间：负责本车间全员风险辨识、岗位风险告知、隐患排查治理、应急演练等工作；</w:t>
      </w:r>
    </w:p>
    <w:p>
      <w:pPr>
        <w:ind w:firstLine="420"/>
      </w:pPr>
      <w:r>
        <w:rPr>
          <w:rFonts w:ascii="宋体" w:hAnsi="宋体" w:eastAsia="宋体"/>
          <w:sz w:val="21"/>
        </w:rPr>
        <w:t>6. 班组及岗位：落实本岗位风险管控措施，开展班前班后隐患排查，及时报告和处理异常情况。</w:t>
      </w:r>
    </w:p>
    <w:p>
      <w:pPr>
        <w:ind w:firstLine="480"/>
      </w:pPr>
      <w:r>
        <w:rPr>
          <w:b/>
          <w:sz w:val="24"/>
        </w:rPr>
        <w:t>四、工作步骤与时间安排</w:t>
      </w:r>
    </w:p>
    <w:p>
      <w:pPr>
        <w:ind w:firstLine="420"/>
      </w:pPr>
      <w:r>
        <w:rPr>
          <w:rFonts w:ascii="宋体" w:hAnsi="宋体" w:eastAsia="宋体"/>
          <w:sz w:val="21"/>
        </w:rPr>
        <w:t>（一）动员部署阶段（1 个月）</w:t>
      </w:r>
    </w:p>
    <w:p>
      <w:pPr>
        <w:ind w:firstLine="420"/>
      </w:pPr>
      <w:r>
        <w:rPr>
          <w:rFonts w:ascii="宋体" w:hAnsi="宋体" w:eastAsia="宋体"/>
          <w:sz w:val="21"/>
        </w:rPr>
        <w:t>1. 召开双重预防机制建设动员大会，传达学习相关法律法规和标准规范；</w:t>
      </w:r>
    </w:p>
    <w:p>
      <w:pPr>
        <w:ind w:firstLine="420"/>
      </w:pPr>
      <w:r>
        <w:rPr>
          <w:rFonts w:ascii="宋体" w:hAnsi="宋体" w:eastAsia="宋体"/>
          <w:sz w:val="21"/>
        </w:rPr>
        <w:t>2. 成立组织机构，明确职责分工，制定工作计划；</w:t>
      </w:r>
    </w:p>
    <w:p>
      <w:pPr>
        <w:ind w:firstLine="420"/>
      </w:pPr>
      <w:r>
        <w:rPr>
          <w:rFonts w:ascii="宋体" w:hAnsi="宋体" w:eastAsia="宋体"/>
          <w:sz w:val="21"/>
        </w:rPr>
        <w:t>3. 组织全员培训，使员工掌握风险辨识、评估、管控的基本方法。</w:t>
      </w:r>
    </w:p>
    <w:p>
      <w:pPr>
        <w:ind w:firstLine="420"/>
      </w:pPr>
      <w:r>
        <w:rPr>
          <w:rFonts w:ascii="宋体" w:hAnsi="宋体" w:eastAsia="宋体"/>
          <w:sz w:val="21"/>
        </w:rPr>
        <w:t>（二）风险辨识与评估阶段（2 个月）</w:t>
      </w:r>
    </w:p>
    <w:p>
      <w:pPr>
        <w:ind w:firstLine="420"/>
      </w:pPr>
      <w:r>
        <w:rPr>
          <w:rFonts w:ascii="宋体" w:hAnsi="宋体" w:eastAsia="宋体"/>
          <w:sz w:val="21"/>
        </w:rPr>
        <w:t>1. 收集整理企业基础资料，形成关键作业活动清单（附件 1）、主要设备设施清单（附件 2）、管理岗位清单（附件 3）；</w:t>
      </w:r>
    </w:p>
    <w:p>
      <w:pPr>
        <w:ind w:firstLine="420"/>
      </w:pPr>
      <w:r>
        <w:rPr>
          <w:rFonts w:ascii="宋体" w:hAnsi="宋体" w:eastAsia="宋体"/>
          <w:sz w:val="21"/>
        </w:rPr>
        <w:t>2. 对作业活动采用 JHA + LEC 法（D = L × E × C）进行危险源辨识与风险评估；</w:t>
      </w:r>
    </w:p>
    <w:p>
      <w:pPr>
        <w:ind w:firstLine="420"/>
      </w:pPr>
      <w:r>
        <w:rPr>
          <w:rFonts w:ascii="宋体" w:hAnsi="宋体" w:eastAsia="宋体"/>
          <w:sz w:val="21"/>
        </w:rPr>
        <w:t>3. 对设备设施采用 SCL + LS 法（R = L × S）进行危险源辨识与风险评估；</w:t>
      </w:r>
    </w:p>
    <w:p>
      <w:pPr>
        <w:ind w:firstLine="420"/>
      </w:pPr>
      <w:r>
        <w:rPr>
          <w:rFonts w:ascii="宋体" w:hAnsi="宋体" w:eastAsia="宋体"/>
          <w:sz w:val="21"/>
        </w:rPr>
        <w:t>4. 按评价级别 1-5 级，用红/橙/黄/蓝四色表示风险分级，重大、较大、一般、低四级管控；</w:t>
      </w:r>
    </w:p>
    <w:p>
      <w:pPr>
        <w:ind w:firstLine="420"/>
      </w:pPr>
      <w:r>
        <w:rPr>
          <w:rFonts w:ascii="宋体" w:hAnsi="宋体" w:eastAsia="宋体"/>
          <w:sz w:val="21"/>
        </w:rPr>
        <w:t>5. 制定并落实工程技术、管理、培训教育、个体防护、应急处置五类管控措施。</w:t>
      </w:r>
    </w:p>
    <w:p>
      <w:pPr>
        <w:ind w:firstLine="420"/>
      </w:pPr>
      <w:r>
        <w:rPr>
          <w:rFonts w:ascii="宋体" w:hAnsi="宋体" w:eastAsia="宋体"/>
          <w:sz w:val="21"/>
        </w:rPr>
        <w:t>（三）隐患排查治理体系建设阶段（1 个月）</w:t>
      </w:r>
    </w:p>
    <w:p>
      <w:pPr>
        <w:ind w:firstLine="420"/>
      </w:pPr>
      <w:r>
        <w:rPr>
          <w:rFonts w:ascii="宋体" w:hAnsi="宋体" w:eastAsia="宋体"/>
          <w:sz w:val="21"/>
        </w:rPr>
        <w:t>1. 编制各类隐患排查表（附件 15-21），明确排查内容、频次和责任人；</w:t>
      </w:r>
    </w:p>
    <w:p>
      <w:pPr>
        <w:ind w:firstLine="420"/>
      </w:pPr>
      <w:r>
        <w:rPr>
          <w:rFonts w:ascii="宋体" w:hAnsi="宋体" w:eastAsia="宋体"/>
          <w:sz w:val="21"/>
        </w:rPr>
        <w:t>2. 建立隐患排查、登记、治理、验收、销号闭环管理流程（附件 22-27）；</w:t>
      </w:r>
    </w:p>
    <w:p>
      <w:pPr>
        <w:ind w:firstLine="420"/>
      </w:pPr>
      <w:r>
        <w:rPr>
          <w:rFonts w:ascii="宋体" w:hAnsi="宋体" w:eastAsia="宋体"/>
          <w:sz w:val="21"/>
        </w:rPr>
        <w:t>3. 建立隐患排查治理台账，每月公示排查治理情况。</w:t>
      </w:r>
    </w:p>
    <w:p>
      <w:pPr>
        <w:ind w:firstLine="420"/>
      </w:pPr>
      <w:r>
        <w:rPr>
          <w:rFonts w:ascii="宋体" w:hAnsi="宋体" w:eastAsia="宋体"/>
          <w:sz w:val="21"/>
        </w:rPr>
        <w:t>（四）持续改进阶段（长期）</w:t>
      </w:r>
    </w:p>
    <w:p>
      <w:pPr>
        <w:ind w:firstLine="420"/>
      </w:pPr>
      <w:r>
        <w:rPr>
          <w:rFonts w:ascii="宋体" w:hAnsi="宋体" w:eastAsia="宋体"/>
          <w:sz w:val="21"/>
        </w:rPr>
        <w:t>1. 每年至少组织一次全面的危险源辨识与风险评估更新；</w:t>
      </w:r>
    </w:p>
    <w:p>
      <w:pPr>
        <w:ind w:firstLine="420"/>
      </w:pPr>
      <w:r>
        <w:rPr>
          <w:rFonts w:ascii="宋体" w:hAnsi="宋体" w:eastAsia="宋体"/>
          <w:sz w:val="21"/>
        </w:rPr>
        <w:t>2. 当生产工艺、设备设施、作业活动等发生重大变更时，及时开展变更管理；</w:t>
      </w:r>
    </w:p>
    <w:p>
      <w:pPr>
        <w:ind w:firstLine="420"/>
      </w:pPr>
      <w:r>
        <w:rPr>
          <w:rFonts w:ascii="宋体" w:hAnsi="宋体" w:eastAsia="宋体"/>
          <w:sz w:val="21"/>
        </w:rPr>
        <w:t>3. 定期组织培训、演练和考核，持续改进双重预防机制。</w:t>
      </w:r>
    </w:p>
    <w:p>
      <w:pPr>
        <w:ind w:firstLine="480"/>
      </w:pPr>
      <w:r>
        <w:rPr>
          <w:b/>
          <w:sz w:val="24"/>
        </w:rPr>
        <w:t>五、工作要求</w:t>
      </w:r>
    </w:p>
    <w:p>
      <w:pPr>
        <w:ind w:firstLine="420"/>
      </w:pPr>
      <w:r>
        <w:rPr>
          <w:rFonts w:ascii="宋体" w:hAnsi="宋体" w:eastAsia="宋体"/>
          <w:sz w:val="21"/>
        </w:rPr>
        <w:t>1. 提高思想认识。各部门、车间要充分认识双重预防机制建设的重要性，把此项工作作为提升安全管理水平的重要抓手；</w:t>
      </w:r>
    </w:p>
    <w:p>
      <w:pPr>
        <w:ind w:firstLine="420"/>
      </w:pPr>
      <w:r>
        <w:rPr>
          <w:rFonts w:ascii="宋体" w:hAnsi="宋体" w:eastAsia="宋体"/>
          <w:sz w:val="21"/>
        </w:rPr>
        <w:t>2. 强化组织领导。各车间、部门主要负责人要亲自抓，明确专人负责，确保工作扎实推进；</w:t>
      </w:r>
    </w:p>
    <w:p>
      <w:pPr>
        <w:ind w:firstLine="420"/>
      </w:pPr>
      <w:r>
        <w:rPr>
          <w:rFonts w:ascii="宋体" w:hAnsi="宋体" w:eastAsia="宋体"/>
          <w:sz w:val="21"/>
        </w:rPr>
        <w:t>3. 全员参与。要充分发动一线员工参与风险辨识、评估和隐患排查，做到全员、全过程、全方位覆盖；</w:t>
      </w:r>
    </w:p>
    <w:p>
      <w:pPr>
        <w:ind w:firstLine="420"/>
      </w:pPr>
      <w:r>
        <w:rPr>
          <w:rFonts w:ascii="宋体" w:hAnsi="宋体" w:eastAsia="宋体"/>
          <w:sz w:val="21"/>
        </w:rPr>
        <w:t>4. 注重实效。要紧密结合实际，不搞形式主义，确保风险辨识到位、管控措施有效、隐患整改闭环；</w:t>
      </w:r>
    </w:p>
    <w:p>
      <w:pPr>
        <w:ind w:firstLine="420"/>
      </w:pPr>
      <w:r>
        <w:rPr>
          <w:rFonts w:ascii="宋体" w:hAnsi="宋体" w:eastAsia="宋体"/>
          <w:sz w:val="21"/>
        </w:rPr>
        <w:t>5. 加强信息报送。各车间、部门要按时报送工作进度和排查情况，及时反映工作中存在的问题。</w:t>
      </w:r>
    </w:p>
    <w:p>
      <w:pPr>
        <w:ind w:firstLine="480"/>
      </w:pPr>
      <w:r>
        <w:rPr>
          <w:b/>
          <w:sz w:val="24"/>
        </w:rPr>
        <w:t>六、保障措施</w:t>
      </w:r>
    </w:p>
    <w:p>
      <w:pPr>
        <w:ind w:firstLine="420"/>
      </w:pPr>
      <w:r>
        <w:rPr>
          <w:rFonts w:ascii="宋体" w:hAnsi="宋体" w:eastAsia="宋体"/>
          <w:sz w:val="21"/>
        </w:rPr>
        <w:t>1. 资金保障。公司按有关规定提取和使用安全生产费用，保障双重预防机制建设所需的资金投入；</w:t>
      </w:r>
    </w:p>
    <w:p>
      <w:pPr>
        <w:ind w:firstLine="420"/>
      </w:pPr>
      <w:r>
        <w:rPr>
          <w:rFonts w:ascii="宋体" w:hAnsi="宋体" w:eastAsia="宋体"/>
          <w:sz w:val="21"/>
        </w:rPr>
        <w:t>2. 人员保障。各车间、部门要明确专人负责双重预防机制建设工作，确保工作有人抓、有人管；</w:t>
      </w:r>
    </w:p>
    <w:p>
      <w:pPr>
        <w:ind w:firstLine="420"/>
      </w:pPr>
      <w:r>
        <w:rPr>
          <w:rFonts w:ascii="宋体" w:hAnsi="宋体" w:eastAsia="宋体"/>
          <w:sz w:val="21"/>
        </w:rPr>
        <w:t>3. 技术保障。聘请具有资质的安全技术服务机构提供技术支持和指导，必要时邀请专家参与评估；</w:t>
      </w:r>
    </w:p>
    <w:p>
      <w:pPr>
        <w:ind w:firstLine="420"/>
      </w:pPr>
      <w:r>
        <w:rPr>
          <w:rFonts w:ascii="宋体" w:hAnsi="宋体" w:eastAsia="宋体"/>
          <w:sz w:val="21"/>
        </w:rPr>
        <w:t>4. 培训保障。建立全员培训制度，定期组织培训考核，提高员工的风险意识和排查能力；</w:t>
      </w:r>
    </w:p>
    <w:p>
      <w:pPr>
        <w:ind w:firstLine="420"/>
      </w:pPr>
      <w:r>
        <w:rPr>
          <w:rFonts w:ascii="宋体" w:hAnsi="宋体" w:eastAsia="宋体"/>
          <w:sz w:val="21"/>
        </w:rPr>
        <w:t>5. 考核奖惩。将双重预防机制建设工作纳入各部门、车间和个人的绩效考核，对工作成绩突出的给予表彰奖励，对工作不力的予以批评教育，情节严重的追究责任。</w:t>
      </w:r>
    </w:p>
    <w:p>
      <w:pPr>
        <w:pageBreakBefore/>
      </w:pPr>
      <w:r>
        <w:rPr>
          <w:sz w:val="2"/>
        </w:rPr>
      </w:r>
    </w:p>
    <w:p>
      <w:pPr>
        <w:keepNext/>
        <w:jc w:val="center"/>
      </w:pPr>
      <w:r>
        <w:rPr>
          <w:rFonts w:ascii="黑体" w:hAnsi="黑体" w:eastAsia="黑体"/>
          <w:b/>
          <w:sz w:val="36"/>
        </w:rPr>
        <w:t>目  录</w:t>
      </w:r>
    </w:p>
    <w:p>
      <w:pPr>
        <w:jc w:val="center"/>
      </w:pPr>
      <w:r>
        <w:rPr>
          <w:rFonts w:ascii="宋体" w:hAnsi="宋体" w:eastAsia="宋体"/>
          <w:i/>
          <w:sz w:val="20"/>
        </w:rPr>
        <w:t>（请在 Word 中按 F9 更新目录）</w:t>
      </w:r>
    </w:p>
    <w:p>
      <w:r>
        <w:fldChar w:fldCharType="begin"/>
      </w:r>
      <w:r>
        <w:instrText xml:space="preserve"> TOC \o "1-2" \h \z \u </w:instrText>
      </w:r>
      <w:r>
        <w:fldChar w:fldCharType="separate"/>
      </w:r>
      <w:r>
        <w:rPr>
          <w:rFonts w:ascii="宋体" w:hAnsi="宋体" w:eastAsia="宋体"/>
          <w:sz w:val="20"/>
        </w:rPr>
        <w:t>目录将在按 F9 后自动生成，含所有一级标题（附件 1-28）和制度章节。</w:t>
      </w:r>
      <w:r>
        <w:fldChar w:fldCharType="end"/>
      </w:r>
    </w:p>
    <w:p>
      <w:pPr>
        <w:pageBreakBefore/>
      </w:pPr>
      <w:r>
        <w:rPr>
          <w:sz w:val="2"/>
        </w:rPr>
      </w:r>
    </w:p>
    <w:p>
      <w:pPr>
        <w:keepNext/>
        <w:jc w:val="center"/>
      </w:pPr>
      <w:r>
        <w:rPr>
          <w:rFonts w:ascii="黑体" w:hAnsi="黑体" w:eastAsia="黑体"/>
          <w:b/>
          <w:sz w:val="28"/>
        </w:rPr>
        <w:t>文件发放记录表</w:t>
      </w:r>
    </w:p>
    <w:tbl>
      <w:tblPr>
        <w:tblStyle w:val="TableGrid"/>
        <w:tblW w:type="auto" w:w="0"/>
        <w:jc w:val="center"/>
        <w:tblLook w:firstColumn="1" w:firstRow="1" w:lastColumn="0" w:lastRow="0" w:noHBand="0" w:noVBand="1" w:val="04A0"/>
      </w:tblPr>
      <w:tblGrid>
        <w:gridCol w:w="1512"/>
        <w:gridCol w:w="1512"/>
        <w:gridCol w:w="1512"/>
        <w:gridCol w:w="1512"/>
        <w:gridCol w:w="1512"/>
        <w:gridCol w:w="1512"/>
      </w:tblGrid>
      <w:tr>
        <w:trPr>
          <w:tblHeader/>
        </w:trPr>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文件名称</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接收部门</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发放份数</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签收人</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签收日期</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备注</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双重预防机制建设实施方案</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各部门</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安全风险分级管控和隐患排查治理双重预防机制文件</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各部门</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安全生产责任制文件</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各部门</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安全生产风险分级管控制度</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各部门</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安全生产隐患排查治理制度</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各部门</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bl>
    <w:p>
      <w:pPr>
        <w:pageBreakBefore/>
      </w:pPr>
      <w:r>
        <w:rPr>
          <w:sz w:val="2"/>
        </w:rPr>
      </w:r>
    </w:p>
    <w:p>
      <w:pPr>
        <w:keepNext/>
        <w:jc w:val="center"/>
      </w:pPr>
      <w:r>
        <w:rPr>
          <w:rFonts w:ascii="黑体" w:hAnsi="黑体" w:eastAsia="黑体"/>
          <w:b/>
          <w:sz w:val="28"/>
        </w:rPr>
        <w:t>双重预防机制培训记录</w:t>
      </w:r>
    </w:p>
    <w:p>
      <w:pPr>
        <w:keepNext/>
        <w:jc w:val="center"/>
      </w:pPr>
      <w:r>
        <w:rPr>
          <w:rFonts w:ascii="黑体" w:hAnsi="黑体" w:eastAsia="黑体"/>
          <w:b/>
          <w:sz w:val="24"/>
        </w:rPr>
        <w:t>人员培训记录表</w:t>
      </w:r>
    </w:p>
    <w:p>
      <w:r>
        <w:rPr>
          <w:rFonts w:ascii="宋体" w:hAnsi="宋体" w:eastAsia="宋体"/>
          <w:sz w:val="18"/>
        </w:rPr>
        <w:t>（页数不够详见附页）</w:t>
      </w:r>
    </w:p>
    <w:tbl>
      <w:tblPr>
        <w:tblStyle w:val="TableGrid"/>
        <w:tblW w:type="auto" w:w="0"/>
        <w:jc w:val="center"/>
        <w:tblLook w:firstColumn="1" w:firstRow="1" w:lastColumn="0" w:lastRow="0" w:noHBand="0" w:noVBand="1" w:val="04A0"/>
      </w:tblPr>
      <w:tblGrid>
        <w:gridCol w:w="1296"/>
        <w:gridCol w:w="1296"/>
        <w:gridCol w:w="1296"/>
        <w:gridCol w:w="1296"/>
        <w:gridCol w:w="1296"/>
        <w:gridCol w:w="1296"/>
        <w:gridCol w:w="1296"/>
      </w:tblGrid>
      <w:tr>
        <w:trPr>
          <w:tblHeader/>
        </w:trPr>
        <w:tc>
          <w:tcPr>
            <w:tcW w:type="dxa" w:w="1296"/>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培训时间</w:t>
            </w:r>
          </w:p>
        </w:tc>
        <w:tc>
          <w:tcPr>
            <w:tcW w:type="dxa" w:w="1296"/>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培训地点</w:t>
            </w:r>
          </w:p>
        </w:tc>
        <w:tc>
          <w:tcPr>
            <w:tcW w:type="dxa" w:w="1296"/>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主讲人</w:t>
            </w:r>
          </w:p>
        </w:tc>
        <w:tc>
          <w:tcPr>
            <w:tcW w:type="dxa" w:w="1296"/>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培训对象</w:t>
            </w:r>
          </w:p>
        </w:tc>
        <w:tc>
          <w:tcPr>
            <w:tcW w:type="dxa" w:w="1296"/>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培训内容</w:t>
            </w:r>
          </w:p>
        </w:tc>
        <w:tc>
          <w:tcPr>
            <w:tcW w:type="dxa" w:w="1296"/>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培训记录人</w:t>
            </w:r>
          </w:p>
        </w:tc>
        <w:tc>
          <w:tcPr>
            <w:tcW w:type="dxa" w:w="1296"/>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培训效果</w:t>
            </w:r>
          </w:p>
        </w:tc>
      </w:tr>
      <w:tr>
        <w:tc>
          <w:tcPr>
            <w:tcW w:type="dxa" w:w="1296"/>
            <w:vMerge w:val="restart"/>
            <w:tcBorders>
              <w:top w:val="single" w:sz="6" w:color="000000"/>
              <w:left w:val="single" w:sz="6" w:color="000000"/>
              <w:bottom w:val="single" w:sz="6" w:color="000000"/>
              <w:right w:val="single" w:sz="6" w:color="000000"/>
            </w:tcBorders>
          </w:tcPr>
          <w:p>
            <w:pPr>
              <w:jc w:val="left"/>
            </w:pPr>
            <w:r/>
            <w:r>
              <w:rPr>
                <w:rFonts w:ascii="宋体" w:hAnsi="宋体" w:eastAsia="宋体"/>
                <w:sz w:val="18"/>
              </w:rPr>
              <w:t>2026 年 8 月 28 日</w:t>
            </w:r>
          </w:p>
        </w:tc>
        <w:tc>
          <w:tcPr>
            <w:tcW w:type="dxa" w:w="1296"/>
            <w:vMerge w:val="restart"/>
            <w:tcBorders>
              <w:top w:val="single" w:sz="6" w:color="000000"/>
              <w:left w:val="single" w:sz="6" w:color="000000"/>
              <w:bottom w:val="single" w:sz="6" w:color="000000"/>
              <w:right w:val="single" w:sz="6" w:color="000000"/>
            </w:tcBorders>
          </w:tcPr>
          <w:p>
            <w:pPr>
              <w:jc w:val="left"/>
            </w:pPr>
            <w:r/>
            <w:r>
              <w:rPr>
                <w:rFonts w:ascii="宋体" w:hAnsi="宋体" w:eastAsia="宋体"/>
                <w:sz w:val="18"/>
              </w:rPr>
              <w:t>【公司会议室】</w:t>
            </w:r>
          </w:p>
        </w:tc>
        <w:tc>
          <w:tcPr>
            <w:tcW w:type="dxa" w:w="1296"/>
            <w:vMerge w:val="restart"/>
            <w:tcBorders>
              <w:top w:val="single" w:sz="6" w:color="000000"/>
              <w:left w:val="single" w:sz="6" w:color="000000"/>
              <w:bottom w:val="single" w:sz="6" w:color="000000"/>
              <w:right w:val="single" w:sz="6" w:color="000000"/>
            </w:tcBorders>
          </w:tcPr>
          <w:p>
            <w:pPr>
              <w:jc w:val="left"/>
            </w:pPr>
            <w:r/>
            <w:r>
              <w:rPr>
                <w:rFonts w:ascii="宋体" w:hAnsi="宋体" w:eastAsia="宋体"/>
                <w:color w:val="C00000"/>
                <w:sz w:val="18"/>
              </w:rPr>
              <w:t>【待用户填】</w:t>
            </w:r>
          </w:p>
        </w:tc>
        <w:tc>
          <w:tcPr>
            <w:tcW w:type="dxa" w:w="1296"/>
            <w:vMerge w:val="restart"/>
            <w:tcBorders>
              <w:top w:val="single" w:sz="6" w:color="000000"/>
              <w:left w:val="single" w:sz="6" w:color="000000"/>
              <w:bottom w:val="single" w:sz="6" w:color="000000"/>
              <w:right w:val="single" w:sz="6" w:color="000000"/>
            </w:tcBorders>
          </w:tcPr>
          <w:p>
            <w:pPr>
              <w:jc w:val="left"/>
            </w:pPr>
            <w:r/>
            <w:r>
              <w:rPr>
                <w:rFonts w:ascii="宋体" w:hAnsi="宋体" w:eastAsia="宋体"/>
                <w:sz w:val="18"/>
              </w:rPr>
              <w:t>全员</w:t>
            </w:r>
          </w:p>
        </w:tc>
        <w:tc>
          <w:tcPr>
            <w:tcW w:type="dxa" w:w="1296"/>
            <w:tcBorders>
              <w:top w:val="single" w:sz="6" w:color="000000"/>
              <w:left w:val="single" w:sz="6" w:color="000000"/>
              <w:bottom w:val="single" w:sz="6" w:color="000000"/>
              <w:right w:val="single" w:sz="6" w:color="000000"/>
            </w:tcBorders>
          </w:tcPr>
          <w:p>
            <w:pPr>
              <w:jc w:val="left"/>
            </w:pPr>
            <w:r/>
            <w:r>
              <w:rPr>
                <w:rFonts w:ascii="宋体" w:hAnsi="宋体" w:eastAsia="宋体"/>
                <w:sz w:val="18"/>
              </w:rPr>
              <w:t>1. 双重预防机制建设实施方案</w:t>
            </w:r>
          </w:p>
        </w:tc>
        <w:tc>
          <w:tcPr>
            <w:tcW w:type="dxa" w:w="1296"/>
            <w:vMerge w:val="restart"/>
            <w:tcBorders>
              <w:top w:val="single" w:sz="6" w:color="000000"/>
              <w:left w:val="single" w:sz="6" w:color="000000"/>
              <w:bottom w:val="single" w:sz="6" w:color="000000"/>
              <w:right w:val="single" w:sz="6" w:color="000000"/>
            </w:tcBorders>
          </w:tcPr>
          <w:p>
            <w:pPr>
              <w:jc w:val="left"/>
            </w:pPr>
            <w:r/>
            <w:r>
              <w:rPr>
                <w:rFonts w:ascii="宋体" w:hAnsi="宋体" w:eastAsia="宋体"/>
                <w:color w:val="C00000"/>
                <w:sz w:val="18"/>
              </w:rPr>
              <w:t>【待用户填】</w:t>
            </w:r>
          </w:p>
        </w:tc>
        <w:tc>
          <w:tcPr>
            <w:tcW w:type="dxa" w:w="1296"/>
            <w:vMerge w:val="restart"/>
            <w:tcBorders>
              <w:top w:val="single" w:sz="6" w:color="000000"/>
              <w:left w:val="single" w:sz="6" w:color="000000"/>
              <w:bottom w:val="single" w:sz="6" w:color="000000"/>
              <w:right w:val="single" w:sz="6" w:color="000000"/>
            </w:tcBorders>
          </w:tcPr>
          <w:p>
            <w:pPr>
              <w:jc w:val="left"/>
            </w:pPr>
            <w:r/>
          </w:p>
          <w:p>
            <w:pPr>
              <w:jc w:val="left"/>
            </w:pPr>
            <w:r/>
          </w:p>
          <w:p>
            <w:pPr>
              <w:jc w:val="left"/>
            </w:pPr>
            <w:r/>
          </w:p>
          <w:p>
            <w:pPr>
              <w:jc w:val="left"/>
            </w:pPr>
            <w:r/>
          </w:p>
          <w:p>
            <w:pPr>
              <w:jc w:val="left"/>
            </w:pPr>
            <w:r/>
          </w:p>
          <w:p>
            <w:pPr>
              <w:jc w:val="left"/>
            </w:pPr>
            <w:r/>
          </w:p>
        </w:tc>
      </w:tr>
      <w:tr>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tcBorders>
              <w:top w:val="single" w:sz="6" w:color="000000"/>
              <w:left w:val="single" w:sz="6" w:color="000000"/>
              <w:bottom w:val="single" w:sz="6" w:color="000000"/>
              <w:right w:val="single" w:sz="6" w:color="000000"/>
            </w:tcBorders>
          </w:tcPr>
          <w:p>
            <w:pPr>
              <w:jc w:val="left"/>
            </w:pPr>
            <w:r/>
            <w:r>
              <w:rPr>
                <w:rFonts w:ascii="宋体" w:hAnsi="宋体" w:eastAsia="宋体"/>
                <w:sz w:val="18"/>
              </w:rPr>
              <w:t>2. 安全风险分级管控和隐患排查治理体系建设</w:t>
            </w: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r>
      <w:tr>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tcBorders>
              <w:top w:val="single" w:sz="6" w:color="000000"/>
              <w:left w:val="single" w:sz="6" w:color="000000"/>
              <w:bottom w:val="single" w:sz="6" w:color="000000"/>
              <w:right w:val="single" w:sz="6" w:color="000000"/>
            </w:tcBorders>
          </w:tcPr>
          <w:p>
            <w:pPr>
              <w:jc w:val="left"/>
            </w:pPr>
            <w:r/>
            <w:r>
              <w:rPr>
                <w:rFonts w:ascii="宋体" w:hAnsi="宋体" w:eastAsia="宋体"/>
                <w:sz w:val="18"/>
              </w:rPr>
              <w:t>3. 危险源辨识与风险评价方法 (LEC + SCL + LSR)</w:t>
            </w: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r>
      <w:tr>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tcBorders>
              <w:top w:val="single" w:sz="6" w:color="000000"/>
              <w:left w:val="single" w:sz="6" w:color="000000"/>
              <w:bottom w:val="single" w:sz="6" w:color="000000"/>
              <w:right w:val="single" w:sz="6" w:color="000000"/>
            </w:tcBorders>
          </w:tcPr>
          <w:p>
            <w:pPr>
              <w:jc w:val="left"/>
            </w:pPr>
            <w:r/>
            <w:r>
              <w:rPr>
                <w:rFonts w:ascii="宋体" w:hAnsi="宋体" w:eastAsia="宋体"/>
                <w:sz w:val="18"/>
              </w:rPr>
              <w:t>4. 各级风险管控措施制定</w:t>
            </w: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r>
      <w:tr>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tcBorders>
              <w:top w:val="single" w:sz="6" w:color="000000"/>
              <w:left w:val="single" w:sz="6" w:color="000000"/>
              <w:bottom w:val="single" w:sz="6" w:color="000000"/>
              <w:right w:val="single" w:sz="6" w:color="000000"/>
            </w:tcBorders>
          </w:tcPr>
          <w:p>
            <w:pPr>
              <w:jc w:val="left"/>
            </w:pPr>
            <w:r/>
            <w:r>
              <w:rPr>
                <w:rFonts w:ascii="宋体" w:hAnsi="宋体" w:eastAsia="宋体"/>
                <w:sz w:val="18"/>
              </w:rPr>
              <w:t>5. 隐患排查治理</w:t>
            </w: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r>
      <w:tr>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c>
          <w:tcPr>
            <w:tcW w:type="dxa" w:w="1296"/>
            <w:tcBorders>
              <w:top w:val="single" w:sz="6" w:color="000000"/>
              <w:left w:val="single" w:sz="6" w:color="000000"/>
              <w:bottom w:val="single" w:sz="6" w:color="000000"/>
              <w:right w:val="single" w:sz="6" w:color="000000"/>
            </w:tcBorders>
          </w:tcPr>
          <w:p>
            <w:pPr>
              <w:jc w:val="left"/>
            </w:pPr>
            <w:r/>
            <w:r>
              <w:rPr>
                <w:rFonts w:ascii="宋体" w:hAnsi="宋体" w:eastAsia="宋体"/>
                <w:sz w:val="18"/>
              </w:rPr>
              <w:t>6. 考试</w:t>
            </w:r>
          </w:p>
        </w:tc>
        <w:tc>
          <w:tcPr>
            <w:tcW w:type="dxa" w:w="1296"/>
            <w:vMerge/>
            <w:tcBorders>
              <w:top w:val="single" w:sz="6" w:color="000000"/>
              <w:left w:val="single" w:sz="6" w:color="000000"/>
              <w:bottom w:val="single" w:sz="6" w:color="000000"/>
              <w:right w:val="single" w:sz="6" w:color="000000"/>
            </w:tcBorders>
          </w:tcPr>
          <w:p/>
        </w:tc>
        <w:tc>
          <w:tcPr>
            <w:tcW w:type="dxa" w:w="1296"/>
            <w:vMerge/>
            <w:tcBorders>
              <w:top w:val="single" w:sz="6" w:color="000000"/>
              <w:left w:val="single" w:sz="6" w:color="000000"/>
              <w:bottom w:val="single" w:sz="6" w:color="000000"/>
              <w:right w:val="single" w:sz="6" w:color="000000"/>
            </w:tcBorders>
          </w:tcPr>
          <w:p/>
        </w:tc>
      </w:tr>
      <w:tr>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r>
      <w:tr>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r>
      <w:tr>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c>
          <w:tcPr>
            <w:tcW w:type="dxa" w:w="1296"/>
            <w:tcBorders>
              <w:top w:val="single" w:sz="6" w:color="000000"/>
              <w:left w:val="single" w:sz="6" w:color="000000"/>
              <w:bottom w:val="single" w:sz="6" w:color="000000"/>
              <w:right w:val="single" w:sz="6" w:color="000000"/>
            </w:tcBorders>
          </w:tcPr>
          <w:p>
            <w:pPr>
              <w:jc w:val="left"/>
            </w:pPr>
            <w:r/>
          </w:p>
        </w:tc>
      </w:tr>
    </w:tbl>
    <w:p>
      <w:pPr>
        <w:pageBreakBefore/>
      </w:pPr>
      <w:r>
        <w:rPr>
          <w:sz w:val="2"/>
        </w:rPr>
      </w:r>
    </w:p>
    <w:p>
      <w:pPr>
        <w:keepNext/>
        <w:jc w:val="center"/>
      </w:pPr>
      <w:r>
        <w:rPr>
          <w:rFonts w:ascii="黑体" w:hAnsi="黑体" w:eastAsia="黑体"/>
          <w:b/>
          <w:sz w:val="24"/>
        </w:rPr>
        <w:t>人员签到表</w:t>
      </w:r>
    </w:p>
    <w:p>
      <w:r>
        <w:rPr>
          <w:rFonts w:ascii="宋体" w:hAnsi="宋体" w:eastAsia="宋体"/>
          <w:sz w:val="18"/>
        </w:rPr>
        <w:t>（页数不够可附页）</w:t>
      </w:r>
    </w:p>
    <w:tbl>
      <w:tblPr>
        <w:tblStyle w:val="TableGrid"/>
        <w:tblW w:type="auto" w:w="0"/>
        <w:jc w:val="center"/>
        <w:tblLook w:firstColumn="1" w:firstRow="1" w:lastColumn="0" w:lastRow="0" w:noHBand="0" w:noVBand="1" w:val="04A0"/>
      </w:tblPr>
      <w:tblGrid>
        <w:gridCol w:w="1512"/>
        <w:gridCol w:w="1512"/>
        <w:gridCol w:w="1512"/>
        <w:gridCol w:w="1512"/>
        <w:gridCol w:w="1512"/>
        <w:gridCol w:w="1512"/>
      </w:tblGrid>
      <w:tr>
        <w:trPr>
          <w:tblHeader/>
        </w:trPr>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序号</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姓名</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岗位</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序号</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姓名</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岗位</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22</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23</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4</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24</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5</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25</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6</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26</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7</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27</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8</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28</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9</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29</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10</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30</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12</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32</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13</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33</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14</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34</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15</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35</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16</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36</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17</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37</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18</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38</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19</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39</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20</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40</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bl>
    <w:p>
      <w:pPr>
        <w:pageBreakBefore/>
      </w:pPr>
      <w:r>
        <w:rPr>
          <w:sz w:val="2"/>
        </w:rPr>
      </w:r>
    </w:p>
    <w:p>
      <w:pPr>
        <w:keepNext/>
        <w:jc w:val="center"/>
      </w:pPr>
      <w:r>
        <w:rPr>
          <w:rFonts w:ascii="黑体" w:hAnsi="黑体" w:eastAsia="黑体"/>
          <w:b/>
          <w:sz w:val="24"/>
        </w:rPr>
        <w:t>双重预防机制考试成绩汇总表</w:t>
      </w:r>
    </w:p>
    <w:p>
      <w:r>
        <w:rPr>
          <w:rFonts w:ascii="宋体" w:hAnsi="宋体" w:eastAsia="宋体"/>
          <w:sz w:val="18"/>
        </w:rPr>
        <w:t>（页数不够可附页）</w:t>
      </w:r>
    </w:p>
    <w:tbl>
      <w:tblPr>
        <w:tblStyle w:val="TableGrid"/>
        <w:tblW w:type="auto" w:w="0"/>
        <w:jc w:val="center"/>
        <w:tblLook w:firstColumn="1" w:firstRow="1" w:lastColumn="0" w:lastRow="0" w:noHBand="0" w:noVBand="1" w:val="04A0"/>
      </w:tblPr>
      <w:tblGrid>
        <w:gridCol w:w="1512"/>
        <w:gridCol w:w="1512"/>
        <w:gridCol w:w="1512"/>
        <w:gridCol w:w="1512"/>
        <w:gridCol w:w="1512"/>
        <w:gridCol w:w="1512"/>
      </w:tblGrid>
      <w:tr>
        <w:trPr>
          <w:tblHeader/>
        </w:trPr>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序号</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姓名</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成绩</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序号</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姓名</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成绩</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22</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23</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4</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24</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5</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25</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6</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26</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7</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27</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8</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28</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9</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29</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10</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30</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31</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12</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32</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13</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33</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14</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34</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15</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35</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16</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36</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17</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37</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18</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38</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19</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39</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20</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40</w:t>
            </w:r>
          </w:p>
        </w:tc>
        <w:tc>
          <w:tcPr>
            <w:tcW w:type="dxa" w:w="1512"/>
            <w:tcBorders>
              <w:top w:val="single" w:sz="6" w:color="000000"/>
              <w:left w:val="single" w:sz="6" w:color="000000"/>
              <w:bottom w:val="single" w:sz="6" w:color="000000"/>
              <w:right w:val="single" w:sz="6" w:color="000000"/>
            </w:tcBorders>
          </w:tcPr>
          <w:p>
            <w:pPr>
              <w:jc w:val="left"/>
            </w:pPr>
            <w:r/>
          </w:p>
        </w:tc>
        <w:tc>
          <w:tcPr>
            <w:tcW w:type="dxa" w:w="1512"/>
            <w:tcBorders>
              <w:top w:val="single" w:sz="6" w:color="000000"/>
              <w:left w:val="single" w:sz="6" w:color="000000"/>
              <w:bottom w:val="single" w:sz="6" w:color="000000"/>
              <w:right w:val="single" w:sz="6" w:color="000000"/>
            </w:tcBorders>
          </w:tcPr>
          <w:p>
            <w:pPr>
              <w:jc w:val="left"/>
            </w:pPr>
            <w:r/>
          </w:p>
        </w:tc>
      </w:tr>
    </w:tbl>
    <w:p>
      <w:pPr>
        <w:pageBreakBefore/>
      </w:pPr>
      <w:r>
        <w:rPr>
          <w:sz w:val="2"/>
        </w:rPr>
      </w:r>
    </w:p>
    <w:p>
      <w:pPr>
        <w:keepNext/>
        <w:jc w:val="center"/>
      </w:pPr>
      <w:r>
        <w:rPr>
          <w:rFonts w:ascii="黑体" w:hAnsi="黑体" w:eastAsia="黑体"/>
          <w:b/>
          <w:sz w:val="24"/>
        </w:rPr>
        <w:t>双机制培训考核试卷</w:t>
      </w:r>
    </w:p>
    <w:p>
      <w:r>
        <w:rPr>
          <w:rFonts w:ascii="宋体" w:hAnsi="宋体" w:eastAsia="宋体"/>
          <w:sz w:val="20"/>
        </w:rPr>
        <w:t>部门/车间：        考试时间：          姓名：         成绩：</w:t>
      </w:r>
    </w:p>
    <w:p>
      <w:pPr>
        <w:keepNext/>
        <w:jc w:val="center"/>
      </w:pPr>
      <w:r>
        <w:rPr>
          <w:rFonts w:ascii="黑体" w:hAnsi="黑体" w:eastAsia="黑体"/>
        </w:rPr>
        <w:t>一、填空题（每空4分，共计40分）</w:t>
      </w:r>
    </w:p>
    <w:p>
      <w:r>
        <w:rPr>
          <w:rFonts w:ascii="宋体" w:hAnsi="宋体" w:eastAsia="宋体"/>
          <w:sz w:val="20"/>
        </w:rPr>
        <w:t>1、建立完善安全生产风险分级管控机制、隐患排查治理机制和安全生产信息化系统，实现（            ）、风险导向、精准监管、（                ）。</w:t>
      </w:r>
    </w:p>
    <w:p>
      <w:r>
        <w:rPr>
          <w:rFonts w:ascii="宋体" w:hAnsi="宋体" w:eastAsia="宋体"/>
          <w:sz w:val="20"/>
        </w:rPr>
        <w:t>2、风险点是指伴随风险的（      ）、设施、场所和区域，以及在特定部位、（      ）实施的伴随风险的作业活动，或以上两者的组合。</w:t>
      </w:r>
    </w:p>
    <w:p>
      <w:r>
        <w:rPr>
          <w:rFonts w:ascii="宋体" w:hAnsi="宋体" w:eastAsia="宋体"/>
          <w:sz w:val="20"/>
        </w:rPr>
        <w:t>3、风险等级从高到低分为（    ）级，其中 1 级最危险。</w:t>
      </w:r>
    </w:p>
    <w:p>
      <w:r>
        <w:rPr>
          <w:rFonts w:ascii="宋体" w:hAnsi="宋体" w:eastAsia="宋体"/>
          <w:sz w:val="20"/>
        </w:rPr>
        <w:t>4、典型管控措施包括工程技术、（      ）、培训教育、（      ）、应急处置 5 类。</w:t>
      </w:r>
    </w:p>
    <w:p>
      <w:r>
        <w:rPr>
          <w:rFonts w:ascii="宋体" w:hAnsi="宋体" w:eastAsia="宋体"/>
          <w:sz w:val="20"/>
        </w:rPr>
        <w:t>5、事故隐患是指作业场所、设备及设施的（           ），人的（          ）和（       ）上的缺陷，是引发安全事故的直接原因。</w:t>
      </w:r>
    </w:p>
    <w:p>
      <w:r>
        <w:rPr>
          <w:rFonts w:ascii="宋体" w:hAnsi="宋体" w:eastAsia="宋体"/>
          <w:sz w:val="20"/>
        </w:rPr>
        <w:t>6、公司实行（               ）、部门/车间级隐患排查、（              ）的三级隐患排查治理机制。</w:t>
      </w:r>
    </w:p>
    <w:p>
      <w:pPr>
        <w:keepNext/>
        <w:jc w:val="center"/>
      </w:pPr>
      <w:r>
        <w:rPr>
          <w:rFonts w:ascii="黑体" w:hAnsi="黑体" w:eastAsia="黑体"/>
        </w:rPr>
        <w:t>二、判断题（每小题3分，共计30分）</w:t>
      </w:r>
    </w:p>
    <w:p>
      <w:r>
        <w:rPr>
          <w:rFonts w:ascii="宋体" w:hAnsi="宋体" w:eastAsia="宋体"/>
          <w:sz w:val="20"/>
        </w:rPr>
        <w:t>1、公布本企业的主要风险点、风险类别、风险等级、管控措施和应急措施，让每名员工都了解风险点的基本情况及防范、应急对策。    （     ）</w:t>
      </w:r>
    </w:p>
    <w:p>
      <w:r>
        <w:rPr>
          <w:rFonts w:ascii="宋体" w:hAnsi="宋体" w:eastAsia="宋体"/>
          <w:sz w:val="20"/>
        </w:rPr>
        <w:t>2、风险等级分为红、橙、黄、蓝 4 种颜色，对应公司、车间、班组、岗位 4 级管控。    （     ）</w:t>
      </w:r>
    </w:p>
    <w:p>
      <w:r>
        <w:rPr>
          <w:rFonts w:ascii="宋体" w:hAnsi="宋体" w:eastAsia="宋体"/>
          <w:sz w:val="20"/>
        </w:rPr>
        <w:t>3、对排查出来的风险点进行分级，按照危险程度及可能造成后果的严重性，将风险分为 1、2、3、4 级，其中 1 级最危险。    （     ）</w:t>
      </w:r>
    </w:p>
    <w:p>
      <w:r>
        <w:rPr>
          <w:rFonts w:ascii="宋体" w:hAnsi="宋体" w:eastAsia="宋体"/>
          <w:sz w:val="20"/>
        </w:rPr>
        <w:t>4、将识别的危险源按照风险矩阵法或作业条件危险性评价法进行分级，将所有危险源按风险度分为 I、II、III 级。    （     ）</w:t>
      </w:r>
    </w:p>
    <w:p>
      <w:r>
        <w:rPr>
          <w:rFonts w:ascii="宋体" w:hAnsi="宋体" w:eastAsia="宋体"/>
          <w:sz w:val="20"/>
        </w:rPr>
        <w:t>5、风险分级管控基本原则是：风险越大，管控级别越高；上级负责管控的风险，下级可以不负责管控。    （     ）</w:t>
      </w:r>
    </w:p>
    <w:p>
      <w:r>
        <w:rPr>
          <w:rFonts w:ascii="宋体" w:hAnsi="宋体" w:eastAsia="宋体"/>
          <w:sz w:val="20"/>
        </w:rPr>
        <w:t>6、应急控制通过应急演练、培训等措施，确认和提高相关人员的应急能力，以防止和减少安全不良后果。    （     ）</w:t>
      </w:r>
    </w:p>
    <w:p>
      <w:r>
        <w:rPr>
          <w:rFonts w:ascii="宋体" w:hAnsi="宋体" w:eastAsia="宋体"/>
          <w:sz w:val="20"/>
        </w:rPr>
        <w:t>7、危险源辨识要覆盖所有作业活动和设备设施。    （     ）</w:t>
      </w:r>
    </w:p>
    <w:p>
      <w:r>
        <w:rPr>
          <w:rFonts w:ascii="宋体" w:hAnsi="宋体" w:eastAsia="宋体"/>
          <w:sz w:val="20"/>
        </w:rPr>
        <w:t>8、隐患排查治理是风险管控的延伸，是控制风险的最后一道防线。    （     ）</w:t>
      </w:r>
    </w:p>
    <w:p>
      <w:r>
        <w:rPr>
          <w:rFonts w:ascii="宋体" w:hAnsi="宋体" w:eastAsia="宋体"/>
          <w:sz w:val="20"/>
        </w:rPr>
        <w:t>9、双重预防机制包括风险分级管控和隐患排查治理两个核心。    （     ）</w:t>
      </w:r>
    </w:p>
    <w:p>
      <w:r>
        <w:rPr>
          <w:rFonts w:ascii="宋体" w:hAnsi="宋体" w:eastAsia="宋体"/>
          <w:sz w:val="20"/>
        </w:rPr>
        <w:t>10、风险评价结果应及时告知所有相关人员。    （     ）</w:t>
      </w:r>
    </w:p>
    <w:p>
      <w:pPr>
        <w:keepNext/>
        <w:jc w:val="center"/>
      </w:pPr>
      <w:r>
        <w:rPr>
          <w:rFonts w:ascii="黑体" w:hAnsi="黑体" w:eastAsia="黑体"/>
        </w:rPr>
        <w:t>三、问答题（每题15分，共计30分）</w:t>
      </w:r>
    </w:p>
    <w:p>
      <w:r>
        <w:rPr>
          <w:rFonts w:ascii="宋体" w:hAnsi="宋体" w:eastAsia="宋体"/>
          <w:sz w:val="20"/>
        </w:rPr>
        <w:t>1、请叙述本岗位存在哪些安全生产风险点、危险源及其管控措施、应急措施？</w:t>
      </w:r>
    </w:p>
    <w:p>
      <w:r>
        <w:rPr>
          <w:rFonts w:ascii="宋体" w:hAnsi="宋体" w:eastAsia="宋体"/>
          <w:sz w:val="20"/>
        </w:rPr>
        <w:t>答：</w:t>
      </w:r>
    </w:p>
    <w:p/>
    <w:p/>
    <w:p/>
    <w:p>
      <w:r>
        <w:rPr>
          <w:rFonts w:ascii="宋体" w:hAnsi="宋体" w:eastAsia="宋体"/>
          <w:sz w:val="20"/>
        </w:rPr>
        <w:t>2、简述事故隐患治理的流程。</w:t>
      </w:r>
    </w:p>
    <w:p>
      <w:r>
        <w:rPr>
          <w:rFonts w:ascii="宋体" w:hAnsi="宋体" w:eastAsia="宋体"/>
          <w:sz w:val="20"/>
        </w:rPr>
        <w:t>答：</w:t>
      </w:r>
    </w:p>
    <w:p/>
    <w:p/>
    <w:p/>
    <w:p>
      <w:pPr>
        <w:pageBreakBefore/>
      </w:pPr>
      <w:r>
        <w:rPr>
          <w:sz w:val="2"/>
        </w:rPr>
      </w:r>
    </w:p>
    <w:p>
      <w:pPr>
        <w:jc w:val="center"/>
      </w:pPr>
      <w:r>
        <w:rPr>
          <w:rFonts w:ascii="宋体" w:hAnsi="宋体" w:eastAsia="宋体"/>
          <w:b/>
          <w:sz w:val="32"/>
        </w:rPr>
        <w:t>鲁木家具文件</w:t>
      </w:r>
    </w:p>
    <w:p>
      <w:pPr>
        <w:jc w:val="center"/>
      </w:pPr>
      <w:r>
        <w:rPr>
          <w:rFonts w:ascii="宋体" w:hAnsi="宋体" w:eastAsia="宋体"/>
          <w:sz w:val="28"/>
        </w:rPr>
        <w:t>鲁木家具字〔2026〕10号</w:t>
      </w:r>
    </w:p>
    <w:p>
      <w:pPr>
        <w:jc w:val="center"/>
      </w:pPr>
      <w:r>
        <w:rPr>
          <w:rFonts w:ascii="黑体" w:hAnsi="黑体" w:eastAsia="黑体"/>
          <w:b/>
          <w:sz w:val="36"/>
        </w:rPr>
        <w:t>关于调整风险分级管控和隐患排查治理</w:t>
        <w:br/>
        <w:t>双重预防机制建设工作领导小组的通知</w:t>
      </w:r>
    </w:p>
    <w:p>
      <w:r>
        <w:rPr>
          <w:rFonts w:ascii="宋体" w:hAnsi="宋体" w:eastAsia="宋体"/>
          <w:sz w:val="21"/>
        </w:rPr>
        <w:t>各部门、各岗位：</w:t>
      </w:r>
    </w:p>
    <w:p>
      <w:pPr>
        <w:ind w:firstLine="420"/>
      </w:pPr>
      <w:r>
        <w:rPr>
          <w:rFonts w:ascii="宋体" w:hAnsi="宋体" w:eastAsia="宋体"/>
          <w:sz w:val="21"/>
        </w:rPr>
        <w:t>为切实做好安全生产双重预防机制建设与运行工作，结合实际情况，决定成立双重预防机制建设工作领导小组，并明确相关人员职责。</w:t>
      </w:r>
    </w:p>
    <w:p>
      <w:r>
        <w:rPr>
          <w:rFonts w:ascii="黑体" w:hAnsi="黑体" w:eastAsia="黑体"/>
          <w:b/>
          <w:sz w:val="24"/>
        </w:rPr>
        <w:t>一、领导小组</w:t>
      </w:r>
    </w:p>
    <w:p>
      <w:pPr>
        <w:ind w:firstLine="420"/>
      </w:pPr>
      <w:r>
        <w:rPr>
          <w:rFonts w:ascii="宋体" w:hAnsi="宋体" w:eastAsia="宋体"/>
          <w:sz w:val="21"/>
        </w:rPr>
        <w:t>组  长：总经理</w:t>
      </w:r>
      <w:r>
        <w:rPr>
          <w:rFonts w:ascii="宋体" w:hAnsi="宋体" w:eastAsia="宋体"/>
          <w:color w:val="C00000"/>
          <w:sz w:val="21"/>
        </w:rPr>
        <w:t>【待用户填：姓名】</w:t>
      </w:r>
    </w:p>
    <w:p>
      <w:pPr>
        <w:ind w:firstLine="420"/>
      </w:pPr>
      <w:r>
        <w:rPr>
          <w:rFonts w:ascii="宋体" w:hAnsi="宋体" w:eastAsia="宋体"/>
          <w:sz w:val="21"/>
        </w:rPr>
        <w:t>副组长：分管安全负责人</w:t>
      </w:r>
      <w:r>
        <w:rPr>
          <w:rFonts w:ascii="宋体" w:hAnsi="宋体" w:eastAsia="宋体"/>
          <w:color w:val="C00000"/>
          <w:sz w:val="21"/>
        </w:rPr>
        <w:t>【待用户填：姓名】</w:t>
      </w:r>
    </w:p>
    <w:p>
      <w:pPr>
        <w:ind w:firstLine="420"/>
      </w:pPr>
      <w:r>
        <w:rPr>
          <w:rFonts w:ascii="宋体" w:hAnsi="宋体" w:eastAsia="宋体"/>
          <w:sz w:val="21"/>
        </w:rPr>
        <w:t>成  员：安全管理员</w:t>
      </w:r>
      <w:r>
        <w:rPr>
          <w:rFonts w:ascii="宋体" w:hAnsi="宋体" w:eastAsia="宋体"/>
          <w:color w:val="C00000"/>
          <w:sz w:val="21"/>
        </w:rPr>
        <w:t>【待用户填：姓名】</w:t>
      </w:r>
      <w:r>
        <w:rPr>
          <w:rFonts w:ascii="宋体" w:hAnsi="宋体" w:eastAsia="宋体"/>
          <w:sz w:val="21"/>
        </w:rPr>
        <w:t>、车间主任</w:t>
      </w:r>
      <w:r>
        <w:rPr>
          <w:rFonts w:ascii="宋体" w:hAnsi="宋体" w:eastAsia="宋体"/>
          <w:color w:val="C00000"/>
          <w:sz w:val="21"/>
        </w:rPr>
        <w:t>【待用户填：姓名】</w:t>
      </w:r>
      <w:r>
        <w:rPr>
          <w:rFonts w:ascii="宋体" w:hAnsi="宋体" w:eastAsia="宋体"/>
          <w:sz w:val="21"/>
        </w:rPr>
        <w:t>、班组长</w:t>
      </w:r>
      <w:r>
        <w:rPr>
          <w:rFonts w:ascii="宋体" w:hAnsi="宋体" w:eastAsia="宋体"/>
          <w:color w:val="C00000"/>
          <w:sz w:val="21"/>
        </w:rPr>
        <w:t>【待用户填：姓名】</w:t>
      </w:r>
    </w:p>
    <w:p>
      <w:r>
        <w:rPr>
          <w:rFonts w:ascii="黑体" w:hAnsi="黑体" w:eastAsia="黑体"/>
          <w:b/>
          <w:sz w:val="24"/>
        </w:rPr>
        <w:t>二、职责分工</w:t>
      </w:r>
    </w:p>
    <w:p>
      <w:pPr>
        <w:ind w:firstLine="420"/>
      </w:pPr>
      <w:r>
        <w:rPr>
          <w:rFonts w:ascii="宋体" w:hAnsi="宋体" w:eastAsia="宋体"/>
          <w:sz w:val="21"/>
        </w:rPr>
        <w:t>1、领导小组组长职责</w:t>
      </w:r>
    </w:p>
    <w:p>
      <w:pPr>
        <w:ind w:firstLine="420"/>
      </w:pPr>
      <w:r>
        <w:rPr>
          <w:rFonts w:ascii="宋体" w:hAnsi="宋体" w:eastAsia="宋体"/>
          <w:sz w:val="21"/>
        </w:rPr>
        <w:t>组长应对双重预防机制建设的有效性承担全面责任，其主要职责：</w:t>
      </w:r>
    </w:p>
    <w:p>
      <w:pPr>
        <w:ind w:firstLine="420"/>
      </w:pPr>
      <w:r>
        <w:rPr>
          <w:rFonts w:ascii="宋体" w:hAnsi="宋体" w:eastAsia="宋体"/>
          <w:sz w:val="21"/>
        </w:rPr>
        <w:t>(1) 统一思想，提高全员意识，搞好宣传发动，提供组织保障。</w:t>
      </w:r>
    </w:p>
    <w:p>
      <w:pPr>
        <w:ind w:firstLine="420"/>
      </w:pPr>
      <w:r>
        <w:rPr>
          <w:rFonts w:ascii="宋体" w:hAnsi="宋体" w:eastAsia="宋体"/>
          <w:sz w:val="21"/>
        </w:rPr>
        <w:t>(2) 确保双重预防机制建设所需人力资源，资金投入、物资保障。</w:t>
      </w:r>
    </w:p>
    <w:p>
      <w:pPr>
        <w:ind w:firstLine="420"/>
      </w:pPr>
      <w:r>
        <w:rPr>
          <w:rFonts w:ascii="宋体" w:hAnsi="宋体" w:eastAsia="宋体"/>
          <w:sz w:val="21"/>
        </w:rPr>
        <w:t>(3) 监督工作领导小组成员履行职责，对双重预防机制建设的有效性实施奖惩。</w:t>
      </w:r>
    </w:p>
    <w:p>
      <w:pPr>
        <w:ind w:firstLine="420"/>
      </w:pPr>
      <w:r>
        <w:rPr>
          <w:rFonts w:ascii="宋体" w:hAnsi="宋体" w:eastAsia="宋体"/>
          <w:sz w:val="21"/>
        </w:rPr>
        <w:t>2、领导小组副组长职责</w:t>
      </w:r>
    </w:p>
    <w:p>
      <w:pPr>
        <w:ind w:firstLine="420"/>
      </w:pPr>
      <w:r>
        <w:rPr>
          <w:rFonts w:ascii="宋体" w:hAnsi="宋体" w:eastAsia="宋体"/>
          <w:sz w:val="21"/>
        </w:rPr>
        <w:t>副组长是危险源识别、风险评价及管控过程的主要负责人，负责危险源辨识、风险评价和风险控制措施确定工作的监督管理。</w:t>
      </w:r>
    </w:p>
    <w:p>
      <w:pPr>
        <w:ind w:firstLine="420"/>
      </w:pPr>
      <w:r>
        <w:rPr>
          <w:rFonts w:ascii="宋体" w:hAnsi="宋体" w:eastAsia="宋体"/>
          <w:sz w:val="21"/>
        </w:rPr>
        <w:t>3、安全管理部门主要负责起草机制建设工作方案和有关机制文件，协调和调度各专业工作组分工开展情况；负责本的组织实施、指导和监督检查；负责组织对全公司风险结果评审。</w:t>
      </w:r>
    </w:p>
    <w:p>
      <w:pPr>
        <w:ind w:firstLine="420"/>
      </w:pPr>
      <w:r>
        <w:rPr>
          <w:rFonts w:ascii="宋体" w:hAnsi="宋体" w:eastAsia="宋体"/>
          <w:sz w:val="21"/>
        </w:rPr>
        <w:t>4、各专业部门负责职责范围内的危险源辨识、风险评价和控制措施的确定、协调指导和监督检查；负责职责范围内的风险监督管理。</w:t>
      </w:r>
    </w:p>
    <w:p>
      <w:pPr>
        <w:ind w:firstLine="420"/>
      </w:pPr>
      <w:r>
        <w:rPr>
          <w:rFonts w:ascii="宋体" w:hAnsi="宋体" w:eastAsia="宋体"/>
          <w:sz w:val="21"/>
        </w:rPr>
        <w:t>5、领导小组成员职责</w:t>
      </w:r>
    </w:p>
    <w:p>
      <w:pPr>
        <w:ind w:firstLine="420"/>
      </w:pPr>
      <w:r>
        <w:rPr>
          <w:rFonts w:ascii="宋体" w:hAnsi="宋体" w:eastAsia="宋体"/>
          <w:sz w:val="21"/>
        </w:rPr>
        <w:t>（1）严格按照双重预防机制建设方案、制度组织实施。</w:t>
      </w:r>
    </w:p>
    <w:p>
      <w:pPr>
        <w:ind w:firstLine="420"/>
      </w:pPr>
      <w:r>
        <w:rPr>
          <w:rFonts w:ascii="宋体" w:hAnsi="宋体" w:eastAsia="宋体"/>
          <w:sz w:val="21"/>
        </w:rPr>
        <w:t>（2）负责职责范围内的风险点确立、危险源辨识、控制措施的制定。</w:t>
      </w:r>
    </w:p>
    <w:p>
      <w:pPr>
        <w:ind w:firstLine="420"/>
      </w:pPr>
      <w:r>
        <w:rPr>
          <w:rFonts w:ascii="宋体" w:hAnsi="宋体" w:eastAsia="宋体"/>
          <w:sz w:val="21"/>
        </w:rPr>
        <w:t>（3）按照双重预防机制建设培训计划，组织全员学习培训。</w:t>
      </w:r>
    </w:p>
    <w:p>
      <w:pPr>
        <w:ind w:firstLine="420"/>
      </w:pPr>
      <w:r>
        <w:rPr>
          <w:rFonts w:ascii="宋体" w:hAnsi="宋体" w:eastAsia="宋体"/>
          <w:sz w:val="21"/>
        </w:rPr>
        <w:t>（4）组织开展危险源辨识、风险管控及隐患排查治理。</w:t>
      </w:r>
    </w:p>
    <w:p>
      <w:pPr>
        <w:ind w:firstLine="420"/>
      </w:pPr>
      <w:r>
        <w:rPr>
          <w:rFonts w:ascii="宋体" w:hAnsi="宋体" w:eastAsia="宋体"/>
          <w:sz w:val="21"/>
        </w:rPr>
        <w:t>（5）确保机制变更时，维持机制完整性。</w:t>
      </w:r>
    </w:p>
    <w:p>
      <w:pPr>
        <w:ind w:firstLine="420"/>
      </w:pPr>
      <w:r>
        <w:rPr>
          <w:rFonts w:ascii="宋体" w:hAnsi="宋体" w:eastAsia="宋体"/>
          <w:sz w:val="21"/>
        </w:rPr>
        <w:t>（6）关键岗位人员提供必要的技术支持。</w:t>
      </w:r>
    </w:p>
    <w:p>
      <w:pPr>
        <w:ind w:firstLine="420"/>
      </w:pPr>
      <w:r>
        <w:rPr>
          <w:rFonts w:ascii="宋体" w:hAnsi="宋体" w:eastAsia="宋体"/>
          <w:sz w:val="21"/>
        </w:rPr>
        <w:t>6、岗位员工的职责</w:t>
      </w:r>
    </w:p>
    <w:p>
      <w:pPr>
        <w:ind w:firstLine="420"/>
      </w:pPr>
      <w:r>
        <w:rPr>
          <w:rFonts w:ascii="宋体" w:hAnsi="宋体" w:eastAsia="宋体"/>
          <w:sz w:val="21"/>
        </w:rPr>
        <w:t>（1）学习《安全生产风险管控和隐患排查治理体系建设实施指南》，严格执行。</w:t>
      </w:r>
    </w:p>
    <w:p>
      <w:pPr>
        <w:ind w:firstLine="420"/>
      </w:pPr>
      <w:r>
        <w:rPr>
          <w:rFonts w:ascii="宋体" w:hAnsi="宋体" w:eastAsia="宋体"/>
          <w:sz w:val="21"/>
        </w:rPr>
        <w:t>（2）严格按照双重预防机制建设方案、制度开展工作。</w:t>
      </w:r>
    </w:p>
    <w:p>
      <w:pPr>
        <w:ind w:firstLine="420"/>
      </w:pPr>
      <w:r>
        <w:rPr>
          <w:rFonts w:ascii="宋体" w:hAnsi="宋体" w:eastAsia="宋体"/>
          <w:sz w:val="21"/>
        </w:rPr>
        <w:t>（3）负责本岗位的风险点确立、危险源辨识、控制措施的制定。</w:t>
      </w:r>
    </w:p>
    <w:p>
      <w:pPr>
        <w:ind w:firstLine="420"/>
      </w:pPr>
      <w:r>
        <w:rPr>
          <w:rFonts w:ascii="宋体" w:hAnsi="宋体" w:eastAsia="宋体"/>
          <w:sz w:val="21"/>
        </w:rPr>
        <w:t>（4）按照《安全生产风险管控和隐患排查治理机制建设实施指南》开展本岗位危险源辨识、风险管控及隐患排查治理。</w:t>
      </w:r>
    </w:p>
    <w:p>
      <w:pPr>
        <w:ind w:firstLine="420"/>
      </w:pPr>
      <w:r>
        <w:rPr>
          <w:rFonts w:ascii="宋体" w:hAnsi="宋体" w:eastAsia="宋体"/>
          <w:sz w:val="21"/>
        </w:rPr>
        <w:t>（5）确保机制变更时，维持机制完整性。</w:t>
      </w:r>
    </w:p>
    <w:p>
      <w:pPr>
        <w:jc w:val="right"/>
      </w:pPr>
      <w:r>
        <w:rPr>
          <w:rFonts w:ascii="宋体" w:hAnsi="宋体" w:eastAsia="宋体"/>
          <w:sz w:val="21"/>
        </w:rPr>
        <w:t>鲁木家具</w:t>
      </w:r>
    </w:p>
    <w:p>
      <w:pPr>
        <w:jc w:val="right"/>
      </w:pPr>
      <w:r>
        <w:rPr>
          <w:rFonts w:ascii="宋体" w:hAnsi="宋体" w:eastAsia="宋体"/>
          <w:sz w:val="21"/>
        </w:rPr>
        <w:t>2026 年 8 月 28 日</w:t>
      </w:r>
    </w:p>
    <w:p>
      <w:pPr>
        <w:pageBreakBefore/>
      </w:pPr>
      <w:r>
        <w:rPr>
          <w:sz w:val="2"/>
        </w:rPr>
      </w:r>
    </w:p>
    <w:p>
      <w:pPr>
        <w:jc w:val="center"/>
      </w:pPr>
      <w:r>
        <w:rPr>
          <w:rFonts w:ascii="宋体" w:hAnsi="宋体" w:eastAsia="宋体"/>
          <w:b/>
          <w:sz w:val="32"/>
        </w:rPr>
        <w:t>鲁木家具文件</w:t>
      </w:r>
    </w:p>
    <w:p>
      <w:pPr>
        <w:jc w:val="center"/>
      </w:pPr>
      <w:r>
        <w:rPr>
          <w:rFonts w:ascii="宋体" w:hAnsi="宋体" w:eastAsia="宋体"/>
          <w:sz w:val="28"/>
        </w:rPr>
        <w:t>鲁木家具字[2026]11号</w:t>
      </w:r>
    </w:p>
    <w:p>
      <w:pPr>
        <w:jc w:val="center"/>
      </w:pPr>
      <w:r>
        <w:rPr>
          <w:rFonts w:ascii="黑体" w:hAnsi="黑体" w:eastAsia="黑体"/>
          <w:b/>
          <w:sz w:val="36"/>
        </w:rPr>
        <w:t>关于修订《安全生产责任制文件》的通知</w:t>
      </w:r>
    </w:p>
    <w:p>
      <w:r>
        <w:rPr>
          <w:rFonts w:ascii="宋体" w:hAnsi="宋体" w:eastAsia="宋体"/>
          <w:sz w:val="21"/>
        </w:rPr>
        <w:t>各部门、各单位：</w:t>
      </w:r>
    </w:p>
    <w:p>
      <w:pPr>
        <w:ind w:firstLine="420"/>
      </w:pPr>
      <w:r>
        <w:rPr>
          <w:rFonts w:ascii="宋体" w:hAnsi="宋体" w:eastAsia="宋体"/>
          <w:sz w:val="21"/>
        </w:rPr>
        <w:t>为认真贯彻国家安全生产法律法规及上级有关安全管理部门文件精神，有效开展双重预防机制建设工作，加强安全生产管理，落实工作职责，经领导班子研究决定，并组织相关部门人员对《安全生产责任制文件》进行修订，现予以发布实施。</w:t>
      </w:r>
    </w:p>
    <w:p>
      <w:pPr>
        <w:jc w:val="right"/>
      </w:pPr>
      <w:r>
        <w:rPr>
          <w:rFonts w:ascii="宋体" w:hAnsi="宋体" w:eastAsia="宋体"/>
          <w:sz w:val="21"/>
        </w:rPr>
        <w:t>鲁木家具</w:t>
      </w:r>
    </w:p>
    <w:p>
      <w:pPr>
        <w:jc w:val="right"/>
      </w:pPr>
      <w:r>
        <w:rPr>
          <w:rFonts w:ascii="宋体" w:hAnsi="宋体" w:eastAsia="宋体"/>
          <w:sz w:val="21"/>
        </w:rPr>
        <w:t>2026 年 8 月 28 日</w:t>
      </w:r>
    </w:p>
    <w:p>
      <w:pPr>
        <w:pageBreakBefore/>
      </w:pPr>
      <w:r>
        <w:rPr>
          <w:sz w:val="2"/>
        </w:rPr>
      </w:r>
    </w:p>
    <w:p>
      <w:pPr>
        <w:jc w:val="center"/>
      </w:pPr>
      <w:r>
        <w:rPr>
          <w:rFonts w:ascii="宋体" w:hAnsi="宋体" w:eastAsia="宋体"/>
          <w:b/>
          <w:sz w:val="32"/>
        </w:rPr>
        <w:t>鲁木家具文件</w:t>
      </w:r>
    </w:p>
    <w:p>
      <w:pPr>
        <w:jc w:val="center"/>
      </w:pPr>
      <w:r>
        <w:rPr>
          <w:rFonts w:ascii="宋体" w:hAnsi="宋体" w:eastAsia="宋体"/>
          <w:sz w:val="28"/>
        </w:rPr>
        <w:t>鲁木家具字[2026]12号</w:t>
      </w:r>
    </w:p>
    <w:p>
      <w:pPr>
        <w:jc w:val="center"/>
      </w:pPr>
      <w:r>
        <w:rPr>
          <w:rFonts w:ascii="黑体" w:hAnsi="黑体" w:eastAsia="黑体"/>
          <w:b/>
          <w:sz w:val="36"/>
        </w:rPr>
        <w:t>关于开展危险源辨识的通知</w:t>
      </w:r>
    </w:p>
    <w:p>
      <w:r>
        <w:rPr>
          <w:rFonts w:ascii="宋体" w:hAnsi="宋体" w:eastAsia="宋体"/>
          <w:sz w:val="21"/>
        </w:rPr>
        <w:t>各生产岗位：</w:t>
      </w:r>
    </w:p>
    <w:p>
      <w:pPr>
        <w:ind w:firstLine="420"/>
      </w:pPr>
      <w:r>
        <w:rPr>
          <w:rFonts w:ascii="宋体" w:hAnsi="宋体" w:eastAsia="宋体"/>
          <w:sz w:val="21"/>
        </w:rPr>
        <w:t>为切实做好公司双重预防机制建设工作，经研究决定，在全公司范围内开展危险源辨识工作，现将有关事宜通知如下：</w:t>
      </w:r>
    </w:p>
    <w:p>
      <w:pPr>
        <w:ind w:firstLine="420"/>
      </w:pPr>
      <w:r>
        <w:rPr>
          <w:rFonts w:ascii="宋体" w:hAnsi="宋体" w:eastAsia="宋体"/>
          <w:sz w:val="21"/>
        </w:rPr>
        <w:t>一、辨识范围：本公司所有作业活动和设备设施。</w:t>
      </w:r>
    </w:p>
    <w:p>
      <w:pPr>
        <w:ind w:firstLine="420"/>
      </w:pPr>
      <w:r>
        <w:rPr>
          <w:rFonts w:ascii="宋体" w:hAnsi="宋体" w:eastAsia="宋体"/>
          <w:sz w:val="21"/>
        </w:rPr>
        <w:t>二、辨识方法：作业活动用 JHA（作业危害分析法）+ LEC 评价法；设备设施用 SCL（安全检查表分析法）+ LSR 评价法。</w:t>
      </w:r>
    </w:p>
    <w:p>
      <w:pPr>
        <w:ind w:firstLine="420"/>
      </w:pPr>
      <w:r>
        <w:rPr>
          <w:rFonts w:ascii="宋体" w:hAnsi="宋体" w:eastAsia="宋体"/>
          <w:sz w:val="21"/>
        </w:rPr>
        <w:t>三、辨识要求：各岗位员工参与本岗位危险源辨识，提出可能导致的事故类型、风险控制措施等。</w:t>
      </w:r>
    </w:p>
    <w:p>
      <w:pPr>
        <w:ind w:firstLine="420"/>
      </w:pPr>
      <w:r>
        <w:rPr>
          <w:rFonts w:ascii="宋体" w:hAnsi="宋体" w:eastAsia="宋体"/>
          <w:sz w:val="21"/>
        </w:rPr>
        <w:t>四、提交方式：填写《危险源辨识与管控措施制定登记表》，由部门负责人汇总后报安全科。</w:t>
      </w:r>
    </w:p>
    <w:p>
      <w:pPr>
        <w:ind w:firstLine="420"/>
      </w:pPr>
      <w:r>
        <w:rPr>
          <w:rFonts w:ascii="宋体" w:hAnsi="宋体" w:eastAsia="宋体"/>
          <w:sz w:val="21"/>
        </w:rPr>
        <w:t>五、截止时间：2026 年 4 月 20 日前。</w:t>
      </w:r>
    </w:p>
    <w:p>
      <w:pPr>
        <w:jc w:val="right"/>
      </w:pPr>
      <w:r>
        <w:rPr>
          <w:rFonts w:ascii="宋体" w:hAnsi="宋体" w:eastAsia="宋体"/>
          <w:sz w:val="21"/>
        </w:rPr>
        <w:t>鲁木家具</w:t>
      </w:r>
    </w:p>
    <w:p>
      <w:pPr>
        <w:jc w:val="right"/>
      </w:pPr>
      <w:r>
        <w:rPr>
          <w:rFonts w:ascii="宋体" w:hAnsi="宋体" w:eastAsia="宋体"/>
          <w:sz w:val="21"/>
        </w:rPr>
        <w:t>2026 年 8 月 28 日</w:t>
      </w:r>
    </w:p>
    <w:p>
      <w:pPr>
        <w:pageBreakBefore/>
      </w:pPr>
      <w:r>
        <w:rPr>
          <w:sz w:val="2"/>
        </w:rPr>
      </w:r>
    </w:p>
    <w:p>
      <w:pPr>
        <w:jc w:val="center"/>
      </w:pPr>
      <w:r>
        <w:rPr>
          <w:rFonts w:ascii="宋体" w:hAnsi="宋体" w:eastAsia="宋体"/>
          <w:b/>
          <w:sz w:val="32"/>
        </w:rPr>
        <w:t>鲁木家具文件</w:t>
      </w:r>
    </w:p>
    <w:p>
      <w:pPr>
        <w:jc w:val="center"/>
      </w:pPr>
      <w:r>
        <w:rPr>
          <w:rFonts w:ascii="宋体" w:hAnsi="宋体" w:eastAsia="宋体"/>
          <w:sz w:val="28"/>
        </w:rPr>
        <w:t>鲁木家具字〔2026〕13号</w:t>
      </w:r>
    </w:p>
    <w:p>
      <w:pPr>
        <w:jc w:val="center"/>
      </w:pPr>
      <w:r>
        <w:rPr>
          <w:rFonts w:ascii="黑体" w:hAnsi="黑体" w:eastAsia="黑体"/>
          <w:b/>
          <w:sz w:val="36"/>
        </w:rPr>
        <w:t>关于发布安全生产风险管控和隐患排查治理制度等制度的通知</w:t>
      </w:r>
    </w:p>
    <w:p>
      <w:r>
        <w:rPr>
          <w:rFonts w:ascii="宋体" w:hAnsi="宋体" w:eastAsia="宋体"/>
          <w:sz w:val="21"/>
        </w:rPr>
        <w:t>公司办公室、各生产班组：</w:t>
      </w:r>
    </w:p>
    <w:p>
      <w:pPr>
        <w:ind w:firstLine="420"/>
      </w:pPr>
      <w:r>
        <w:rPr>
          <w:rFonts w:ascii="宋体" w:hAnsi="宋体" w:eastAsia="宋体"/>
          <w:sz w:val="21"/>
        </w:rPr>
        <w:t>为切实做好公司安全生产风险分级管控和隐患排查治理双重预防机制建设工作，经公司领导班子研究决定，制定并发布以下 5 项制度，请认真贯彻执行。</w:t>
      </w:r>
    </w:p>
    <w:p>
      <w:r>
        <w:rPr>
          <w:rFonts w:ascii="宋体" w:hAnsi="宋体" w:eastAsia="宋体"/>
          <w:sz w:val="21"/>
        </w:rPr>
        <w:t>附件：</w:t>
      </w:r>
    </w:p>
    <w:p>
      <w:r>
        <w:rPr>
          <w:rFonts w:ascii="宋体" w:hAnsi="宋体" w:eastAsia="宋体"/>
          <w:sz w:val="21"/>
        </w:rPr>
        <w:t>《安全生产风险分级管控制度》</w:t>
      </w:r>
    </w:p>
    <w:p>
      <w:r>
        <w:rPr>
          <w:rFonts w:ascii="宋体" w:hAnsi="宋体" w:eastAsia="宋体"/>
          <w:sz w:val="21"/>
        </w:rPr>
        <w:t>《安全生产隐患排查治理制度》</w:t>
      </w:r>
    </w:p>
    <w:p>
      <w:r>
        <w:rPr>
          <w:rFonts w:ascii="宋体" w:hAnsi="宋体" w:eastAsia="宋体"/>
          <w:sz w:val="21"/>
        </w:rPr>
        <w:t>《安全生产双重预防机制建设考核与奖惩制度》</w:t>
      </w:r>
    </w:p>
    <w:p>
      <w:r>
        <w:rPr>
          <w:rFonts w:ascii="宋体" w:hAnsi="宋体" w:eastAsia="宋体"/>
          <w:sz w:val="21"/>
        </w:rPr>
        <w:t>《安全风险公告制度》</w:t>
      </w:r>
    </w:p>
    <w:p>
      <w:r>
        <w:rPr>
          <w:rFonts w:ascii="宋体" w:hAnsi="宋体" w:eastAsia="宋体"/>
          <w:sz w:val="21"/>
        </w:rPr>
        <w:t>《相关方及外用工（单位）管理制度》</w:t>
      </w:r>
    </w:p>
    <w:p>
      <w:pPr>
        <w:jc w:val="right"/>
      </w:pPr>
      <w:r>
        <w:rPr>
          <w:rFonts w:ascii="宋体" w:hAnsi="宋体" w:eastAsia="宋体"/>
          <w:sz w:val="21"/>
        </w:rPr>
        <w:t>鲁木家具</w:t>
      </w:r>
    </w:p>
    <w:p>
      <w:pPr>
        <w:jc w:val="right"/>
      </w:pPr>
      <w:r>
        <w:rPr>
          <w:rFonts w:ascii="宋体" w:hAnsi="宋体" w:eastAsia="宋体"/>
          <w:sz w:val="21"/>
        </w:rPr>
        <w:t>2026 年 8 月 28 日</w:t>
      </w:r>
    </w:p>
    <w:p>
      <w:pPr>
        <w:pageBreakBefore/>
      </w:pPr>
      <w:r>
        <w:rPr>
          <w:sz w:val="2"/>
        </w:rPr>
      </w:r>
    </w:p>
    <w:p>
      <w:pPr>
        <w:keepNext/>
        <w:jc w:val="center"/>
      </w:pPr>
      <w:r>
        <w:rPr>
          <w:rFonts w:ascii="黑体" w:hAnsi="黑体" w:eastAsia="黑体"/>
          <w:b/>
          <w:sz w:val="36"/>
        </w:rPr>
        <w:t>安全生产风险分级管控制度</w:t>
      </w:r>
    </w:p>
    <w:p>
      <w:r>
        <w:rPr>
          <w:rFonts w:ascii="黑体" w:hAnsi="黑体" w:eastAsia="黑体"/>
          <w:b/>
          <w:sz w:val="26"/>
        </w:rPr>
        <w:t>一、目的</w:t>
      </w:r>
    </w:p>
    <w:p>
      <w:pPr>
        <w:ind w:firstLine="420"/>
      </w:pPr>
      <w:r>
        <w:rPr>
          <w:rFonts w:ascii="宋体" w:hAnsi="宋体" w:eastAsia="宋体"/>
          <w:sz w:val="21"/>
        </w:rPr>
        <w:t>为加强风险管理和岗位风险控制，预防事故发生，结合实际，根据"关于印发《山东省安全生产风险分级管控和隐患排查治理双重预防机制执法检查指南》的通知"特制定本制度。</w:t>
      </w:r>
    </w:p>
    <w:p>
      <w:r>
        <w:rPr>
          <w:rFonts w:ascii="黑体" w:hAnsi="黑体" w:eastAsia="黑体"/>
          <w:b/>
          <w:sz w:val="26"/>
        </w:rPr>
        <w:t>二、风险分级管控</w:t>
      </w:r>
    </w:p>
    <w:p>
      <w:pPr>
        <w:ind w:firstLine="420"/>
      </w:pPr>
      <w:r>
        <w:rPr>
          <w:rFonts w:ascii="宋体" w:hAnsi="宋体" w:eastAsia="宋体"/>
          <w:sz w:val="21"/>
        </w:rPr>
        <w:t>1.定义：</w:t>
      </w:r>
    </w:p>
    <w:p>
      <w:pPr>
        <w:ind w:firstLine="420"/>
      </w:pPr>
      <w:r>
        <w:rPr>
          <w:rFonts w:ascii="宋体" w:hAnsi="宋体" w:eastAsia="宋体"/>
          <w:sz w:val="21"/>
        </w:rPr>
        <w:t>风险点：风险伴随的设施、部位、场所和区域，以及在设施、部位、场所和区域实施的伴随风险的作业活动，或以上两者的组合。</w:t>
      </w:r>
    </w:p>
    <w:p>
      <w:pPr>
        <w:ind w:firstLine="420"/>
      </w:pPr>
      <w:r>
        <w:rPr>
          <w:rFonts w:ascii="宋体" w:hAnsi="宋体" w:eastAsia="宋体"/>
          <w:sz w:val="21"/>
        </w:rPr>
        <w:t>风险分级：企业选择适用的评价方法进行风险评价分级后，应确定相应原则，将同一级别或不同级别风险按照从高到低的原则划分为重大风险、较大风险、一般风险和低风险，实施分级管控。</w:t>
      </w:r>
    </w:p>
    <w:p>
      <w:pPr>
        <w:ind w:firstLine="420"/>
      </w:pPr>
      <w:r>
        <w:rPr>
          <w:rFonts w:ascii="宋体" w:hAnsi="宋体" w:eastAsia="宋体"/>
          <w:sz w:val="21"/>
        </w:rPr>
        <w:t>危险源：可能导致人身伤害和（或）健康损害和（或）财产损失的根源、状态或行为，或它们的组合。</w:t>
      </w:r>
    </w:p>
    <w:p>
      <w:pPr>
        <w:ind w:firstLine="420"/>
      </w:pPr>
      <w:r>
        <w:rPr>
          <w:rFonts w:ascii="宋体" w:hAnsi="宋体" w:eastAsia="宋体"/>
          <w:sz w:val="21"/>
        </w:rPr>
        <w:t>危险源辨识：识别危险源的存在并确定其分布和特性的过程。</w:t>
      </w:r>
    </w:p>
    <w:p>
      <w:pPr>
        <w:ind w:firstLine="420"/>
      </w:pPr>
      <w:r>
        <w:rPr>
          <w:rFonts w:ascii="宋体" w:hAnsi="宋体" w:eastAsia="宋体"/>
          <w:sz w:val="21"/>
        </w:rPr>
        <w:t>2.职责：</w:t>
      </w:r>
    </w:p>
    <w:p>
      <w:pPr>
        <w:ind w:firstLine="420"/>
      </w:pPr>
      <w:r>
        <w:rPr>
          <w:rFonts w:ascii="宋体" w:hAnsi="宋体" w:eastAsia="宋体"/>
          <w:sz w:val="21"/>
        </w:rPr>
        <w:t>2.1 成立双重预防机制建设领导小组，全面负责安全生产风险管控机制建设工作，总经理任组长，保障机制工作开展所必要的人力、财力、物力工作。</w:t>
      </w:r>
    </w:p>
    <w:p>
      <w:pPr>
        <w:ind w:firstLine="420"/>
      </w:pPr>
      <w:r>
        <w:rPr>
          <w:rFonts w:ascii="宋体" w:hAnsi="宋体" w:eastAsia="宋体"/>
          <w:sz w:val="21"/>
        </w:rPr>
        <w:t>2.2 各岗位职工负责本岗位范围之内的安全生产风险管控工作，并掌握安全生产风险管控工作相关标准、程序、方法，做到全员参与安全生产风险管控机制建设工作。</w:t>
      </w:r>
    </w:p>
    <w:p>
      <w:pPr>
        <w:ind w:firstLine="420"/>
      </w:pPr>
      <w:r>
        <w:rPr>
          <w:rFonts w:ascii="宋体" w:hAnsi="宋体" w:eastAsia="宋体"/>
          <w:sz w:val="21"/>
        </w:rPr>
        <w:t>3.建设流程</w:t>
      </w:r>
    </w:p>
    <w:p>
      <w:pPr>
        <w:ind w:firstLine="420"/>
      </w:pPr>
      <w:r>
        <w:rPr>
          <w:rFonts w:ascii="宋体" w:hAnsi="宋体" w:eastAsia="宋体"/>
          <w:sz w:val="21"/>
        </w:rPr>
        <w:t>安全生产风险管控机制建设按"划分风险点"→"危险源辨识"→"制定管控措施"→"审核、确定、发布"→"全员反馈培训"→"风险公告警示"→"更新改进"程序进行。</w:t>
      </w:r>
    </w:p>
    <w:p>
      <w:pPr>
        <w:ind w:firstLine="420"/>
      </w:pPr>
      <w:r>
        <w:rPr>
          <w:rFonts w:ascii="宋体" w:hAnsi="宋体" w:eastAsia="宋体"/>
          <w:sz w:val="21"/>
        </w:rPr>
        <w:t>3.1 划分风险点：根据生产实际，组织各岗位员工对本岗位作业活动、生产设备设施进行风险点排查。</w:t>
      </w:r>
    </w:p>
    <w:p>
      <w:pPr>
        <w:ind w:firstLine="420"/>
      </w:pPr>
      <w:r>
        <w:rPr>
          <w:rFonts w:ascii="宋体" w:hAnsi="宋体" w:eastAsia="宋体"/>
          <w:sz w:val="21"/>
        </w:rPr>
        <w:t>3.2 危险源辨识：根据生产实际，组织各岗位员工对本岗位作业活动、生产设备设施进行危险源辨识，并提出可能导致的事故类型、风险控制措施等基本信息。</w:t>
      </w:r>
    </w:p>
    <w:p>
      <w:pPr>
        <w:ind w:firstLine="420"/>
      </w:pPr>
      <w:r>
        <w:rPr>
          <w:rFonts w:ascii="宋体" w:hAnsi="宋体" w:eastAsia="宋体"/>
          <w:sz w:val="21"/>
        </w:rPr>
        <w:t>3.3 制定风险管控措施：在前期风险点排查和危险源辨识的基础上，组织全体员工对各风险点和危险源进行全面分析，并对风险控制措施进行讨论、修改、完善，制定切实可行、便于操作、风险可控的管控措施，建立风险管控项目清单。</w:t>
      </w:r>
    </w:p>
    <w:p>
      <w:pPr>
        <w:ind w:firstLine="420"/>
      </w:pPr>
      <w:r>
        <w:rPr>
          <w:rFonts w:ascii="宋体" w:hAnsi="宋体" w:eastAsia="宋体"/>
          <w:sz w:val="21"/>
        </w:rPr>
        <w:t>3.4 审核、确定、发布：组织领导小组成员对风险管控项目清单进行审核，并经总经理审定通过，并向全体员工发布。</w:t>
      </w:r>
    </w:p>
    <w:p>
      <w:pPr>
        <w:ind w:firstLine="420"/>
      </w:pPr>
      <w:r>
        <w:rPr>
          <w:rFonts w:ascii="宋体" w:hAnsi="宋体" w:eastAsia="宋体"/>
          <w:sz w:val="21"/>
        </w:rPr>
        <w:t>3.5 全员反馈培训：组织全体员工学习本单位的主要风险点、危险因素、主要危害以及主要管控措施，让每名员工了解各自岗位的风险点基本情况和管控措施。</w:t>
      </w:r>
    </w:p>
    <w:p>
      <w:pPr>
        <w:ind w:firstLine="420"/>
      </w:pPr>
      <w:r>
        <w:rPr>
          <w:rFonts w:ascii="宋体" w:hAnsi="宋体" w:eastAsia="宋体"/>
          <w:sz w:val="21"/>
        </w:rPr>
        <w:t>3.6 风险公告警示：对存在安全风险的岗位设置岗位风险告知牌，将本单位的主要风险点、危险因素、主要危害以及主要管控措施进行公示。</w:t>
      </w:r>
    </w:p>
    <w:p>
      <w:pPr>
        <w:ind w:firstLine="420"/>
      </w:pPr>
      <w:r>
        <w:rPr>
          <w:rFonts w:ascii="宋体" w:hAnsi="宋体" w:eastAsia="宋体"/>
          <w:sz w:val="21"/>
        </w:rPr>
        <w:t>3.7 更新改进：应及时根据以下情况对双重预防机制的影响，及时针对变化范围开展分析，更新相关信息：</w:t>
      </w:r>
    </w:p>
    <w:p>
      <w:pPr>
        <w:ind w:firstLine="420"/>
      </w:pPr>
      <w:r>
        <w:rPr>
          <w:rFonts w:ascii="宋体" w:hAnsi="宋体" w:eastAsia="宋体"/>
          <w:sz w:val="21"/>
        </w:rPr>
        <w:t>（1）法律法规、标准规程及规范性文件变化或更新；</w:t>
      </w:r>
    </w:p>
    <w:p>
      <w:pPr>
        <w:ind w:firstLine="420"/>
      </w:pPr>
      <w:r>
        <w:rPr>
          <w:rFonts w:ascii="宋体" w:hAnsi="宋体" w:eastAsia="宋体"/>
          <w:sz w:val="21"/>
        </w:rPr>
        <w:t>（2）本厂组织机构及安全管理机制发生变化；</w:t>
      </w:r>
    </w:p>
    <w:p>
      <w:pPr>
        <w:ind w:firstLine="420"/>
      </w:pPr>
      <w:r>
        <w:rPr>
          <w:rFonts w:ascii="宋体" w:hAnsi="宋体" w:eastAsia="宋体"/>
          <w:sz w:val="21"/>
        </w:rPr>
        <w:t>（3）发生事故后，有对事故、事件或其他信息的新认识；</w:t>
      </w:r>
    </w:p>
    <w:p>
      <w:pPr>
        <w:ind w:firstLine="420"/>
      </w:pPr>
      <w:r>
        <w:rPr>
          <w:rFonts w:ascii="宋体" w:hAnsi="宋体" w:eastAsia="宋体"/>
          <w:sz w:val="21"/>
        </w:rPr>
        <w:t>（4）补充辨识出新的危险源、风险点；</w:t>
      </w:r>
    </w:p>
    <w:p>
      <w:pPr>
        <w:ind w:firstLine="420"/>
      </w:pPr>
      <w:r>
        <w:rPr>
          <w:rFonts w:ascii="宋体" w:hAnsi="宋体" w:eastAsia="宋体"/>
          <w:sz w:val="21"/>
        </w:rPr>
        <w:t>（5）风险程度发生变化后，需要对风险管控措施进行调整；</w:t>
      </w:r>
    </w:p>
    <w:p>
      <w:pPr>
        <w:ind w:firstLine="420"/>
      </w:pPr>
      <w:r>
        <w:rPr>
          <w:rFonts w:ascii="宋体" w:hAnsi="宋体" w:eastAsia="宋体"/>
          <w:sz w:val="21"/>
        </w:rPr>
        <w:t>（6）应每年至少对双重预防机制进行一次系统性评审或更新。</w:t>
      </w:r>
    </w:p>
    <w:p>
      <w:pPr>
        <w:pageBreakBefore/>
      </w:pPr>
      <w:r>
        <w:rPr>
          <w:sz w:val="2"/>
        </w:rPr>
      </w:r>
    </w:p>
    <w:p>
      <w:pPr>
        <w:keepNext/>
        <w:jc w:val="center"/>
      </w:pPr>
      <w:r>
        <w:rPr>
          <w:rFonts w:ascii="黑体" w:hAnsi="黑体" w:eastAsia="黑体"/>
          <w:b/>
          <w:sz w:val="36"/>
        </w:rPr>
        <w:t>安全生产隐患排查治理制度</w:t>
      </w:r>
    </w:p>
    <w:p>
      <w:r>
        <w:rPr>
          <w:rFonts w:ascii="黑体" w:hAnsi="黑体" w:eastAsia="黑体"/>
          <w:b/>
          <w:sz w:val="26"/>
        </w:rPr>
        <w:t>一、目的</w:t>
      </w:r>
    </w:p>
    <w:p>
      <w:pPr>
        <w:ind w:firstLine="420"/>
      </w:pPr>
      <w:r>
        <w:rPr>
          <w:rFonts w:ascii="宋体" w:hAnsi="宋体" w:eastAsia="宋体"/>
          <w:sz w:val="21"/>
        </w:rPr>
        <w:t>为加强隐患排查与治理，预防事故发生，结合实际，根据"关于印发《山东省安全生产风险分级管控和隐患排查治理双重预防机制执法检查指南》的通知"特制定本制度。</w:t>
      </w:r>
    </w:p>
    <w:p>
      <w:r>
        <w:rPr>
          <w:rFonts w:ascii="黑体" w:hAnsi="黑体" w:eastAsia="黑体"/>
          <w:b/>
          <w:sz w:val="26"/>
        </w:rPr>
        <w:t>二、隐患排查治理</w:t>
      </w:r>
    </w:p>
    <w:p>
      <w:pPr>
        <w:ind w:firstLine="420"/>
      </w:pPr>
      <w:r>
        <w:rPr>
          <w:rFonts w:ascii="宋体" w:hAnsi="宋体" w:eastAsia="宋体"/>
          <w:sz w:val="21"/>
        </w:rPr>
        <w:t>1.事故隐患的含义和分类</w:t>
      </w:r>
    </w:p>
    <w:p>
      <w:pPr>
        <w:ind w:firstLine="420"/>
      </w:pPr>
      <w:r>
        <w:rPr>
          <w:rFonts w:ascii="宋体" w:hAnsi="宋体" w:eastAsia="宋体"/>
          <w:sz w:val="21"/>
        </w:rPr>
        <w:t>1.1 事故隐患的含义：事故隐患是指作业场所、设备及设施的不安全状态，人的不安全行为和管理上的缺陷，是引发安全事故的直接原因。</w:t>
      </w:r>
    </w:p>
    <w:p>
      <w:pPr>
        <w:ind w:firstLine="420"/>
      </w:pPr>
      <w:r>
        <w:rPr>
          <w:rFonts w:ascii="宋体" w:hAnsi="宋体" w:eastAsia="宋体"/>
          <w:sz w:val="21"/>
        </w:rPr>
        <w:t>1.2 事故隐患的分类</w:t>
      </w:r>
    </w:p>
    <w:p>
      <w:pPr>
        <w:ind w:firstLine="420"/>
      </w:pPr>
      <w:r>
        <w:rPr>
          <w:rFonts w:ascii="宋体" w:hAnsi="宋体" w:eastAsia="宋体"/>
          <w:sz w:val="21"/>
        </w:rPr>
        <w:t>事故隐患分为一般事故隐患、重大事故隐患。</w:t>
      </w:r>
    </w:p>
    <w:p>
      <w:pPr>
        <w:ind w:firstLine="420"/>
      </w:pPr>
      <w:r>
        <w:rPr>
          <w:rFonts w:ascii="宋体" w:hAnsi="宋体" w:eastAsia="宋体"/>
          <w:sz w:val="21"/>
        </w:rPr>
        <w:t>1.2.1 一般事故隐患</w:t>
      </w:r>
    </w:p>
    <w:p>
      <w:pPr>
        <w:ind w:firstLine="420"/>
      </w:pPr>
      <w:r>
        <w:rPr>
          <w:rFonts w:ascii="宋体" w:hAnsi="宋体" w:eastAsia="宋体"/>
          <w:sz w:val="21"/>
        </w:rPr>
        <w:t>一般事故隐患，是指危害和整改难度较小，发现后能够立即整改排除的隐患。</w:t>
      </w:r>
    </w:p>
    <w:p>
      <w:pPr>
        <w:ind w:firstLine="420"/>
      </w:pPr>
      <w:r>
        <w:rPr>
          <w:rFonts w:ascii="宋体" w:hAnsi="宋体" w:eastAsia="宋体"/>
          <w:sz w:val="21"/>
        </w:rPr>
        <w:t>1.2.2 重大事故隐患</w:t>
      </w:r>
    </w:p>
    <w:p>
      <w:pPr>
        <w:ind w:firstLine="420"/>
      </w:pPr>
      <w:r>
        <w:rPr>
          <w:rFonts w:ascii="宋体" w:hAnsi="宋体" w:eastAsia="宋体"/>
          <w:sz w:val="21"/>
        </w:rPr>
        <w:t>重大事故隐患，是指危害和整改难度较大，应当全部或者局部停产停业，并经过一定时间整改治理方能排除的隐患，或者因外部因素影响致使生产经营单位自身难以排除的隐患。</w:t>
      </w:r>
    </w:p>
    <w:p>
      <w:pPr>
        <w:ind w:firstLine="420"/>
      </w:pPr>
      <w:r>
        <w:rPr>
          <w:rFonts w:ascii="宋体" w:hAnsi="宋体" w:eastAsia="宋体"/>
          <w:sz w:val="21"/>
        </w:rPr>
        <w:t>2.隐患排查治理职责</w:t>
      </w:r>
    </w:p>
    <w:p>
      <w:pPr>
        <w:ind w:firstLine="420"/>
      </w:pPr>
      <w:r>
        <w:rPr>
          <w:rFonts w:ascii="宋体" w:hAnsi="宋体" w:eastAsia="宋体"/>
          <w:sz w:val="21"/>
        </w:rPr>
        <w:t>2.1 总经理应对安全检查与隐患治理负全面责任。</w:t>
      </w:r>
    </w:p>
    <w:p>
      <w:pPr>
        <w:ind w:firstLine="420"/>
      </w:pPr>
      <w:r>
        <w:rPr>
          <w:rFonts w:ascii="宋体" w:hAnsi="宋体" w:eastAsia="宋体"/>
          <w:sz w:val="21"/>
        </w:rPr>
        <w:t>2.2 各部门负责人对本部门隐患排查治理工作负责。</w:t>
      </w:r>
    </w:p>
    <w:p>
      <w:pPr>
        <w:ind w:firstLine="420"/>
      </w:pPr>
      <w:r>
        <w:rPr>
          <w:rFonts w:ascii="宋体" w:hAnsi="宋体" w:eastAsia="宋体"/>
          <w:sz w:val="21"/>
        </w:rPr>
        <w:t>2.3 各车间主任、班组长对本车间、本班组隐患排查治理工作负责。</w:t>
      </w:r>
    </w:p>
    <w:p>
      <w:pPr>
        <w:ind w:firstLine="420"/>
      </w:pPr>
      <w:r>
        <w:rPr>
          <w:rFonts w:ascii="宋体" w:hAnsi="宋体" w:eastAsia="宋体"/>
          <w:sz w:val="21"/>
        </w:rPr>
        <w:t>2.4 各岗位员工应对本岗位隐患排查治理工作负责。</w:t>
      </w:r>
    </w:p>
    <w:p>
      <w:pPr>
        <w:ind w:firstLine="420"/>
      </w:pPr>
      <w:r>
        <w:rPr>
          <w:rFonts w:ascii="宋体" w:hAnsi="宋体" w:eastAsia="宋体"/>
          <w:sz w:val="21"/>
        </w:rPr>
        <w:t>3.隐患排查方式</w:t>
      </w:r>
    </w:p>
    <w:p>
      <w:pPr>
        <w:ind w:firstLine="420"/>
      </w:pPr>
      <w:r>
        <w:rPr>
          <w:rFonts w:ascii="宋体" w:hAnsi="宋体" w:eastAsia="宋体"/>
          <w:sz w:val="21"/>
        </w:rPr>
        <w:t>公司采取日常排查、综合排查、专项排查、季节性排查、节假日排查等方式开展隐患排查工作。</w:t>
      </w:r>
    </w:p>
    <w:p>
      <w:pPr>
        <w:ind w:firstLine="420"/>
      </w:pPr>
      <w:r>
        <w:rPr>
          <w:rFonts w:ascii="宋体" w:hAnsi="宋体" w:eastAsia="宋体"/>
          <w:sz w:val="21"/>
        </w:rPr>
        <w:t>3.1 日常排查：班组每日、车间每周组织一次。</w:t>
      </w:r>
    </w:p>
    <w:p>
      <w:pPr>
        <w:ind w:firstLine="420"/>
      </w:pPr>
      <w:r>
        <w:rPr>
          <w:rFonts w:ascii="宋体" w:hAnsi="宋体" w:eastAsia="宋体"/>
          <w:sz w:val="21"/>
        </w:rPr>
        <w:t>3.2 综合排查：公司每月组织一次，部门（车间）每周组织一次。</w:t>
      </w:r>
    </w:p>
    <w:p>
      <w:pPr>
        <w:ind w:firstLine="420"/>
      </w:pPr>
      <w:r>
        <w:rPr>
          <w:rFonts w:ascii="宋体" w:hAnsi="宋体" w:eastAsia="宋体"/>
          <w:sz w:val="21"/>
        </w:rPr>
        <w:t>3.3 专项排查：根据上级要求或公司实际情况，针对特定问题组织开展。</w:t>
      </w:r>
    </w:p>
    <w:p>
      <w:pPr>
        <w:ind w:firstLine="420"/>
      </w:pPr>
      <w:r>
        <w:rPr>
          <w:rFonts w:ascii="宋体" w:hAnsi="宋体" w:eastAsia="宋体"/>
          <w:sz w:val="21"/>
        </w:rPr>
        <w:t>3.4 季节性排查：根据季节特点组织开展（如防汛、防暑、防寒等）。</w:t>
      </w:r>
    </w:p>
    <w:p>
      <w:pPr>
        <w:ind w:firstLine="420"/>
      </w:pPr>
      <w:r>
        <w:rPr>
          <w:rFonts w:ascii="宋体" w:hAnsi="宋体" w:eastAsia="宋体"/>
          <w:sz w:val="21"/>
        </w:rPr>
        <w:t>3.5 节假日排查：节假日前后组织开展。</w:t>
      </w:r>
    </w:p>
    <w:p>
      <w:pPr>
        <w:ind w:firstLine="420"/>
      </w:pPr>
      <w:r>
        <w:rPr>
          <w:rFonts w:ascii="宋体" w:hAnsi="宋体" w:eastAsia="宋体"/>
          <w:sz w:val="21"/>
        </w:rPr>
        <w:t>3.隐患排查的程序</w:t>
      </w:r>
    </w:p>
    <w:p>
      <w:pPr>
        <w:ind w:firstLine="420"/>
      </w:pPr>
      <w:r>
        <w:rPr>
          <w:rFonts w:ascii="宋体" w:hAnsi="宋体" w:eastAsia="宋体"/>
          <w:sz w:val="21"/>
        </w:rPr>
        <w:t>3.1 制定隐患排查计划：根据公司风险点分布、设备设施特点、季节性特点等，制定年度、季度、月度隐患排查计划。</w:t>
      </w:r>
    </w:p>
    <w:p>
      <w:pPr>
        <w:ind w:firstLine="420"/>
      </w:pPr>
      <w:r>
        <w:rPr>
          <w:rFonts w:ascii="宋体" w:hAnsi="宋体" w:eastAsia="宋体"/>
          <w:sz w:val="21"/>
        </w:rPr>
        <w:t>3.2 实施隐患排查：按计划组织排查，排查人员应做好记录，发现问题应及时报告。</w:t>
      </w:r>
    </w:p>
    <w:p>
      <w:pPr>
        <w:ind w:firstLine="420"/>
      </w:pPr>
      <w:r>
        <w:rPr>
          <w:rFonts w:ascii="宋体" w:hAnsi="宋体" w:eastAsia="宋体"/>
          <w:sz w:val="21"/>
        </w:rPr>
        <w:t>3.3 分析判断：对排查发现的问题进行分析判断，确定隐患等级（一般/重大）。</w:t>
      </w:r>
    </w:p>
    <w:p>
      <w:pPr>
        <w:ind w:firstLine="420"/>
      </w:pPr>
      <w:r>
        <w:rPr>
          <w:rFonts w:ascii="宋体" w:hAnsi="宋体" w:eastAsia="宋体"/>
          <w:sz w:val="21"/>
        </w:rPr>
        <w:t>3.4 处理上报：一般隐患由车间（部门）立即整改；重大隐患应在 24 小时内上报公司安全管理部和属地应急管理部门。</w:t>
      </w:r>
    </w:p>
    <w:p>
      <w:pPr>
        <w:ind w:firstLine="420"/>
      </w:pPr>
      <w:r>
        <w:rPr>
          <w:rFonts w:ascii="宋体" w:hAnsi="宋体" w:eastAsia="宋体"/>
          <w:sz w:val="21"/>
        </w:rPr>
        <w:t>3.5 隐患治理：根据隐患等级，制定治理方案，明确治理措施、责任人、时限、资金。</w:t>
      </w:r>
    </w:p>
    <w:p>
      <w:pPr>
        <w:ind w:firstLine="420"/>
      </w:pPr>
      <w:r>
        <w:rPr>
          <w:rFonts w:ascii="宋体" w:hAnsi="宋体" w:eastAsia="宋体"/>
          <w:sz w:val="21"/>
        </w:rPr>
        <w:t>3.6 验收：隐患治理完成后，由责任部门组织验收，验收合格后销号。</w:t>
      </w:r>
    </w:p>
    <w:p>
      <w:pPr>
        <w:ind w:firstLine="420"/>
      </w:pPr>
      <w:r>
        <w:rPr>
          <w:rFonts w:ascii="宋体" w:hAnsi="宋体" w:eastAsia="宋体"/>
          <w:sz w:val="21"/>
        </w:rPr>
        <w:t>3.7 建档：建立隐患排查治理台账，记录排查、治理、验收、销号全过程。</w:t>
      </w:r>
    </w:p>
    <w:p>
      <w:pPr>
        <w:ind w:firstLine="420"/>
      </w:pPr>
      <w:r>
        <w:rPr>
          <w:rFonts w:ascii="宋体" w:hAnsi="宋体" w:eastAsia="宋体"/>
          <w:sz w:val="21"/>
        </w:rPr>
        <w:t>4.隐患治理</w:t>
      </w:r>
    </w:p>
    <w:p>
      <w:pPr>
        <w:ind w:firstLine="420"/>
      </w:pPr>
      <w:r>
        <w:rPr>
          <w:rFonts w:ascii="宋体" w:hAnsi="宋体" w:eastAsia="宋体"/>
          <w:sz w:val="21"/>
        </w:rPr>
        <w:t>4.1 一般隐患：发现后立即整改，由责任部门限期完成，整改完成后报安全管理部门备案。</w:t>
      </w:r>
    </w:p>
    <w:p>
      <w:pPr>
        <w:ind w:firstLine="420"/>
      </w:pPr>
      <w:r>
        <w:rPr>
          <w:rFonts w:ascii="宋体" w:hAnsi="宋体" w:eastAsia="宋体"/>
          <w:sz w:val="21"/>
        </w:rPr>
        <w:t>4.2 重大隐患：制定专项治理方案，明确治理目标、措施、资金、责任人、时限，必要时停产整改。同时向属地应急管理部门报告。</w:t>
      </w:r>
    </w:p>
    <w:p>
      <w:pPr>
        <w:ind w:firstLine="420"/>
      </w:pPr>
      <w:r>
        <w:rPr>
          <w:rFonts w:ascii="宋体" w:hAnsi="宋体" w:eastAsia="宋体"/>
          <w:sz w:val="21"/>
        </w:rPr>
        <w:t>4.3 隐患治理完成后，由责任部门组织验收，验收合格后销号；重大隐患销号须报属地应急管理部门备案。</w:t>
      </w:r>
    </w:p>
    <w:p>
      <w:pPr>
        <w:ind w:firstLine="420"/>
      </w:pPr>
      <w:r>
        <w:rPr>
          <w:rFonts w:ascii="宋体" w:hAnsi="宋体" w:eastAsia="宋体"/>
          <w:sz w:val="21"/>
        </w:rPr>
        <w:t>5.隐患的通报与考核</w:t>
      </w:r>
    </w:p>
    <w:p>
      <w:pPr>
        <w:ind w:firstLine="420"/>
      </w:pPr>
      <w:r>
        <w:rPr>
          <w:rFonts w:ascii="宋体" w:hAnsi="宋体" w:eastAsia="宋体"/>
          <w:sz w:val="21"/>
        </w:rPr>
        <w:t>5.1 隐患排查治理情况应每月在公司/车间内通报，接受员工监督。</w:t>
      </w:r>
    </w:p>
    <w:p>
      <w:pPr>
        <w:ind w:firstLine="420"/>
      </w:pPr>
      <w:r>
        <w:rPr>
          <w:rFonts w:ascii="宋体" w:hAnsi="宋体" w:eastAsia="宋体"/>
          <w:sz w:val="21"/>
        </w:rPr>
        <w:t>5.2 应每月对各岗位履行检查的情况进行抽查，对未按规定履行检查的员工提出批评和处罚。</w:t>
      </w:r>
    </w:p>
    <w:p>
      <w:pPr>
        <w:ind w:firstLine="420"/>
      </w:pPr>
      <w:r>
        <w:rPr>
          <w:rFonts w:ascii="宋体" w:hAnsi="宋体" w:eastAsia="宋体"/>
          <w:sz w:val="21"/>
        </w:rPr>
        <w:t>5.3 隐患排查治理考核依据《双重预防机制考核奖惩制度》实施。</w:t>
      </w:r>
    </w:p>
    <w:p>
      <w:pPr>
        <w:pageBreakBefore/>
      </w:pPr>
      <w:r>
        <w:rPr>
          <w:sz w:val="2"/>
        </w:rPr>
      </w:r>
    </w:p>
    <w:p>
      <w:pPr>
        <w:keepNext/>
        <w:jc w:val="center"/>
      </w:pPr>
      <w:r>
        <w:rPr>
          <w:rFonts w:ascii="黑体" w:hAnsi="黑体" w:eastAsia="黑体"/>
          <w:b/>
          <w:sz w:val="36"/>
        </w:rPr>
        <w:t>安全生产双重预防机制建设考核与奖惩制度</w:t>
      </w:r>
    </w:p>
    <w:p>
      <w:r>
        <w:rPr>
          <w:rFonts w:ascii="黑体" w:hAnsi="黑体" w:eastAsia="黑体"/>
          <w:b/>
          <w:sz w:val="26"/>
        </w:rPr>
        <w:t>一、目的</w:t>
      </w:r>
    </w:p>
    <w:p>
      <w:pPr>
        <w:ind w:firstLine="420"/>
      </w:pPr>
      <w:r>
        <w:rPr>
          <w:rFonts w:ascii="宋体" w:hAnsi="宋体" w:eastAsia="宋体"/>
          <w:sz w:val="21"/>
        </w:rPr>
        <w:t>为推动公司双重预防机制建设工作的有效开展，确保各项任务落实到位，特制定本制度。</w:t>
      </w:r>
    </w:p>
    <w:p>
      <w:r>
        <w:rPr>
          <w:rFonts w:ascii="黑体" w:hAnsi="黑体" w:eastAsia="黑体"/>
          <w:b/>
          <w:sz w:val="26"/>
        </w:rPr>
        <w:t>二、考核内容</w:t>
      </w:r>
    </w:p>
    <w:p>
      <w:pPr>
        <w:ind w:firstLine="420"/>
      </w:pPr>
      <w:r>
        <w:rPr>
          <w:rFonts w:ascii="宋体" w:hAnsi="宋体" w:eastAsia="宋体"/>
          <w:sz w:val="21"/>
        </w:rPr>
        <w:t>1. 各部门双重预防机制建设推进情况；</w:t>
      </w:r>
    </w:p>
    <w:p>
      <w:pPr>
        <w:ind w:firstLine="420"/>
      </w:pPr>
      <w:r>
        <w:rPr>
          <w:rFonts w:ascii="宋体" w:hAnsi="宋体" w:eastAsia="宋体"/>
          <w:sz w:val="21"/>
        </w:rPr>
        <w:t>2. 风险点排查、危险源辨识、风险评价完成情况；</w:t>
      </w:r>
    </w:p>
    <w:p>
      <w:pPr>
        <w:ind w:firstLine="420"/>
      </w:pPr>
      <w:r>
        <w:rPr>
          <w:rFonts w:ascii="宋体" w:hAnsi="宋体" w:eastAsia="宋体"/>
          <w:sz w:val="21"/>
        </w:rPr>
        <w:t>3. 风险管控措施制定和落实情况；</w:t>
      </w:r>
    </w:p>
    <w:p>
      <w:pPr>
        <w:ind w:firstLine="420"/>
      </w:pPr>
      <w:r>
        <w:rPr>
          <w:rFonts w:ascii="宋体" w:hAnsi="宋体" w:eastAsia="宋体"/>
          <w:sz w:val="21"/>
        </w:rPr>
        <w:t>4. 隐患排查治理工作开展情况；</w:t>
      </w:r>
    </w:p>
    <w:p>
      <w:pPr>
        <w:ind w:firstLine="420"/>
      </w:pPr>
      <w:r>
        <w:rPr>
          <w:rFonts w:ascii="宋体" w:hAnsi="宋体" w:eastAsia="宋体"/>
          <w:sz w:val="21"/>
        </w:rPr>
        <w:t>5. 培训开展情况和员工参与度；</w:t>
      </w:r>
    </w:p>
    <w:p>
      <w:pPr>
        <w:ind w:firstLine="420"/>
      </w:pPr>
      <w:r>
        <w:rPr>
          <w:rFonts w:ascii="宋体" w:hAnsi="宋体" w:eastAsia="宋体"/>
          <w:sz w:val="21"/>
        </w:rPr>
        <w:t>6. 各项记录、台账、报表完整性和及时性。</w:t>
      </w:r>
    </w:p>
    <w:p>
      <w:r>
        <w:rPr>
          <w:rFonts w:ascii="黑体" w:hAnsi="黑体" w:eastAsia="黑体"/>
          <w:b/>
          <w:sz w:val="26"/>
        </w:rPr>
        <w:t>三、奖惩</w:t>
      </w:r>
    </w:p>
    <w:p>
      <w:pPr>
        <w:ind w:firstLine="420"/>
      </w:pPr>
      <w:r>
        <w:rPr>
          <w:rFonts w:ascii="宋体" w:hAnsi="宋体" w:eastAsia="宋体"/>
          <w:sz w:val="21"/>
        </w:rPr>
        <w:t>1. 对在双重预防机制建设中表现突出的部门和个人给予表彰和奖励。</w:t>
      </w:r>
    </w:p>
    <w:p>
      <w:pPr>
        <w:ind w:firstLine="420"/>
      </w:pPr>
      <w:r>
        <w:rPr>
          <w:rFonts w:ascii="宋体" w:hAnsi="宋体" w:eastAsia="宋体"/>
          <w:sz w:val="21"/>
        </w:rPr>
        <w:t>2. 对工作不力、弄虚作假、推诿扯皮的部门和个人给予通报批评和经济处罚。</w:t>
      </w:r>
    </w:p>
    <w:p>
      <w:pPr>
        <w:ind w:firstLine="420"/>
      </w:pPr>
      <w:r>
        <w:rPr>
          <w:rFonts w:ascii="宋体" w:hAnsi="宋体" w:eastAsia="宋体"/>
          <w:sz w:val="21"/>
        </w:rPr>
        <w:t>3. 因工作失职导致事故发生的，依法追究相关人员责任。</w:t>
      </w:r>
    </w:p>
    <w:p>
      <w:pPr>
        <w:pageBreakBefore/>
      </w:pPr>
      <w:r>
        <w:rPr>
          <w:sz w:val="2"/>
        </w:rPr>
      </w:r>
    </w:p>
    <w:p>
      <w:pPr>
        <w:keepNext/>
        <w:jc w:val="center"/>
      </w:pPr>
      <w:r>
        <w:rPr>
          <w:rFonts w:ascii="黑体" w:hAnsi="黑体" w:eastAsia="黑体"/>
          <w:b/>
          <w:sz w:val="36"/>
        </w:rPr>
        <w:t>安全风险公告制度</w:t>
      </w:r>
    </w:p>
    <w:p>
      <w:r>
        <w:rPr>
          <w:rFonts w:ascii="黑体" w:hAnsi="黑体" w:eastAsia="黑体"/>
          <w:b/>
          <w:sz w:val="26"/>
        </w:rPr>
        <w:t>一、目的</w:t>
      </w:r>
    </w:p>
    <w:p>
      <w:pPr>
        <w:ind w:firstLine="420"/>
      </w:pPr>
      <w:r>
        <w:rPr>
          <w:rFonts w:ascii="宋体" w:hAnsi="宋体" w:eastAsia="宋体"/>
          <w:sz w:val="21"/>
        </w:rPr>
        <w:t>为及时向员工告知作业场所和工作岗位存在的危险因素、防范措施和应急措施，保障员工知情权，特制定本制度。</w:t>
      </w:r>
    </w:p>
    <w:p>
      <w:r>
        <w:rPr>
          <w:rFonts w:ascii="黑体" w:hAnsi="黑体" w:eastAsia="黑体"/>
          <w:b/>
          <w:sz w:val="26"/>
        </w:rPr>
        <w:t>二、范围</w:t>
      </w:r>
    </w:p>
    <w:p>
      <w:pPr>
        <w:ind w:firstLine="420"/>
      </w:pPr>
      <w:r>
        <w:rPr>
          <w:rFonts w:ascii="宋体" w:hAnsi="宋体" w:eastAsia="宋体"/>
          <w:sz w:val="21"/>
        </w:rPr>
        <w:t>本制度适用于公司所有作业场所、岗位、设备设施、作业活动的安全风险公告与告知工作，包括但不限于：风险点的辨识、评估、分级、公告、变更、培训等环节。</w:t>
      </w:r>
    </w:p>
    <w:p>
      <w:r>
        <w:rPr>
          <w:rFonts w:ascii="黑体" w:hAnsi="黑体" w:eastAsia="黑体"/>
          <w:b/>
          <w:sz w:val="26"/>
        </w:rPr>
        <w:t>三、职责</w:t>
      </w:r>
    </w:p>
    <w:p>
      <w:pPr>
        <w:ind w:firstLine="420"/>
      </w:pPr>
      <w:r>
        <w:rPr>
          <w:rFonts w:ascii="宋体" w:hAnsi="宋体" w:eastAsia="宋体"/>
          <w:sz w:val="21"/>
        </w:rPr>
        <w:t>1. 安全管理部门：负责制定本制度，组织风险点的辨识、评估、公告工作，监督各车间部门执行情况；</w:t>
      </w:r>
    </w:p>
    <w:p>
      <w:pPr>
        <w:ind w:firstLine="420"/>
      </w:pPr>
      <w:r>
        <w:rPr>
          <w:rFonts w:ascii="宋体" w:hAnsi="宋体" w:eastAsia="宋体"/>
          <w:sz w:val="21"/>
        </w:rPr>
        <w:t>2. 各车间（部门）：负责本部门风险点的辨识、上报、告知牌设置、维护及员工培训工作；</w:t>
      </w:r>
    </w:p>
    <w:p>
      <w:pPr>
        <w:ind w:firstLine="420"/>
      </w:pPr>
      <w:r>
        <w:rPr>
          <w:rFonts w:ascii="宋体" w:hAnsi="宋体" w:eastAsia="宋体"/>
          <w:sz w:val="21"/>
        </w:rPr>
        <w:t>3. 班组长：负责本班组岗位风险点告知卡的随身携带、班前告知、现场监督；</w:t>
      </w:r>
    </w:p>
    <w:p>
      <w:pPr>
        <w:ind w:firstLine="420"/>
      </w:pPr>
      <w:r>
        <w:rPr>
          <w:rFonts w:ascii="宋体" w:hAnsi="宋体" w:eastAsia="宋体"/>
          <w:sz w:val="21"/>
        </w:rPr>
        <w:t>4. 员工：有权了解本岗位的风险点、危险源、管控措施、应急措施，并按要求执行。</w:t>
      </w:r>
    </w:p>
    <w:p>
      <w:r>
        <w:rPr>
          <w:rFonts w:ascii="黑体" w:hAnsi="黑体" w:eastAsia="黑体"/>
          <w:b/>
          <w:sz w:val="26"/>
        </w:rPr>
        <w:t>四、公告内容</w:t>
      </w:r>
    </w:p>
    <w:p>
      <w:pPr>
        <w:ind w:firstLine="420"/>
      </w:pPr>
      <w:r>
        <w:rPr>
          <w:rFonts w:ascii="宋体" w:hAnsi="宋体" w:eastAsia="宋体"/>
          <w:sz w:val="21"/>
        </w:rPr>
        <w:t>1. 主要风险点名称；</w:t>
      </w:r>
    </w:p>
    <w:p>
      <w:pPr>
        <w:ind w:firstLine="420"/>
      </w:pPr>
      <w:r>
        <w:rPr>
          <w:rFonts w:ascii="宋体" w:hAnsi="宋体" w:eastAsia="宋体"/>
          <w:sz w:val="21"/>
        </w:rPr>
        <w:t>2. 风险等级（重大/较大/一般/低）；</w:t>
      </w:r>
    </w:p>
    <w:p>
      <w:pPr>
        <w:ind w:firstLine="420"/>
      </w:pPr>
      <w:r>
        <w:rPr>
          <w:rFonts w:ascii="宋体" w:hAnsi="宋体" w:eastAsia="宋体"/>
          <w:sz w:val="21"/>
        </w:rPr>
        <w:t>3. 主要危险因素；</w:t>
      </w:r>
    </w:p>
    <w:p>
      <w:pPr>
        <w:ind w:firstLine="420"/>
      </w:pPr>
      <w:r>
        <w:rPr>
          <w:rFonts w:ascii="宋体" w:hAnsi="宋体" w:eastAsia="宋体"/>
          <w:sz w:val="21"/>
        </w:rPr>
        <w:t>4. 可能导致的事故类型；</w:t>
      </w:r>
    </w:p>
    <w:p>
      <w:pPr>
        <w:ind w:firstLine="420"/>
      </w:pPr>
      <w:r>
        <w:rPr>
          <w:rFonts w:ascii="宋体" w:hAnsi="宋体" w:eastAsia="宋体"/>
          <w:sz w:val="21"/>
        </w:rPr>
        <w:t>5. 风险管控措施；</w:t>
      </w:r>
    </w:p>
    <w:p>
      <w:pPr>
        <w:ind w:firstLine="420"/>
      </w:pPr>
      <w:r>
        <w:rPr>
          <w:rFonts w:ascii="宋体" w:hAnsi="宋体" w:eastAsia="宋体"/>
          <w:sz w:val="21"/>
        </w:rPr>
        <w:t>6. 应急处置措施；</w:t>
      </w:r>
    </w:p>
    <w:p>
      <w:pPr>
        <w:ind w:firstLine="420"/>
      </w:pPr>
      <w:r>
        <w:rPr>
          <w:rFonts w:ascii="宋体" w:hAnsi="宋体" w:eastAsia="宋体"/>
          <w:sz w:val="21"/>
        </w:rPr>
        <w:t>7. 责任部门和责任人。</w:t>
      </w:r>
    </w:p>
    <w:p>
      <w:r>
        <w:rPr>
          <w:rFonts w:ascii="黑体" w:hAnsi="黑体" w:eastAsia="黑体"/>
          <w:b/>
          <w:sz w:val="26"/>
        </w:rPr>
        <w:t>五、定期公告内容</w:t>
      </w:r>
    </w:p>
    <w:p>
      <w:pPr>
        <w:ind w:firstLine="420"/>
      </w:pPr>
      <w:r>
        <w:rPr>
          <w:rFonts w:ascii="宋体" w:hAnsi="宋体" w:eastAsia="宋体"/>
          <w:sz w:val="21"/>
        </w:rPr>
        <w:t>1. 公司级风险公告栏：公告公司所有重大、较大风险点，每季度更新一次；</w:t>
      </w:r>
    </w:p>
    <w:p>
      <w:pPr>
        <w:ind w:firstLine="420"/>
      </w:pPr>
      <w:r>
        <w:rPr>
          <w:rFonts w:ascii="宋体" w:hAnsi="宋体" w:eastAsia="宋体"/>
          <w:sz w:val="21"/>
        </w:rPr>
        <w:t>2. 车间级风险点公示栏：公告本车间所有风险点，每月更新一次；</w:t>
      </w:r>
    </w:p>
    <w:p>
      <w:pPr>
        <w:ind w:firstLine="420"/>
      </w:pPr>
      <w:r>
        <w:rPr>
          <w:rFonts w:ascii="宋体" w:hAnsi="宋体" w:eastAsia="宋体"/>
          <w:sz w:val="21"/>
        </w:rPr>
        <w:t>3. 岗位级风险点告知卡：每岗位一张，包含本岗位所有风险点和应急措施，每半年评审一次；</w:t>
      </w:r>
    </w:p>
    <w:p>
      <w:pPr>
        <w:ind w:firstLine="420"/>
      </w:pPr>
      <w:r>
        <w:rPr>
          <w:rFonts w:ascii="宋体" w:hAnsi="宋体" w:eastAsia="宋体"/>
          <w:sz w:val="21"/>
        </w:rPr>
        <w:t>4. 重大风险变更公告：发生重大风险变更时，应在变更后 3 个工作日内重新公告；</w:t>
      </w:r>
    </w:p>
    <w:p>
      <w:pPr>
        <w:ind w:firstLine="420"/>
      </w:pPr>
      <w:r>
        <w:rPr>
          <w:rFonts w:ascii="宋体" w:hAnsi="宋体" w:eastAsia="宋体"/>
          <w:sz w:val="21"/>
        </w:rPr>
        <w:t>5. 应急措施公告：应急预案修订、演练、应急器材变化时及时更新公告。</w:t>
      </w:r>
    </w:p>
    <w:p>
      <w:pPr>
        <w:pageBreakBefore/>
      </w:pPr>
      <w:r>
        <w:rPr>
          <w:sz w:val="2"/>
        </w:rPr>
      </w:r>
    </w:p>
    <w:p>
      <w:pPr>
        <w:keepNext/>
        <w:jc w:val="center"/>
      </w:pPr>
      <w:r>
        <w:rPr>
          <w:rFonts w:ascii="黑体" w:hAnsi="黑体" w:eastAsia="黑体"/>
          <w:b/>
          <w:sz w:val="36"/>
        </w:rPr>
        <w:t>相关方及外用工（单位）管理制度</w:t>
      </w:r>
    </w:p>
    <w:p>
      <w:r>
        <w:rPr>
          <w:rFonts w:ascii="黑体" w:hAnsi="黑体" w:eastAsia="黑体"/>
          <w:b/>
          <w:sz w:val="26"/>
        </w:rPr>
        <w:t>一、目的</w:t>
      </w:r>
    </w:p>
    <w:p>
      <w:pPr>
        <w:ind w:firstLine="420"/>
      </w:pPr>
      <w:r>
        <w:rPr>
          <w:rFonts w:ascii="宋体" w:hAnsi="宋体" w:eastAsia="宋体"/>
          <w:sz w:val="21"/>
        </w:rPr>
        <w:t>为加强相关方及外用工（单位）的安全管理，明确双方职责，防止事故发生，特制定本制度。</w:t>
      </w:r>
    </w:p>
    <w:p>
      <w:r>
        <w:rPr>
          <w:rFonts w:ascii="黑体" w:hAnsi="黑体" w:eastAsia="黑体"/>
          <w:b/>
          <w:sz w:val="26"/>
        </w:rPr>
        <w:t>二、范围</w:t>
      </w:r>
    </w:p>
    <w:p>
      <w:pPr>
        <w:ind w:firstLine="420"/>
      </w:pPr>
      <w:r>
        <w:rPr>
          <w:rFonts w:ascii="宋体" w:hAnsi="宋体" w:eastAsia="宋体"/>
          <w:sz w:val="21"/>
        </w:rPr>
        <w:t>本制度适用于在本公司作业的所有相关方、外用工（单位）及其从业人员，包括但不限于：设备安装/维修承包商、建筑施工承包商、技术服务承包商、临时用工、外协加工方等。</w:t>
      </w:r>
    </w:p>
    <w:p>
      <w:r>
        <w:rPr>
          <w:rFonts w:ascii="黑体" w:hAnsi="黑体" w:eastAsia="黑体"/>
          <w:b/>
          <w:sz w:val="26"/>
        </w:rPr>
        <w:t>三、术语和定义</w:t>
      </w:r>
    </w:p>
    <w:p>
      <w:pPr>
        <w:ind w:firstLine="420"/>
      </w:pPr>
      <w:r>
        <w:rPr>
          <w:rFonts w:ascii="宋体" w:hAnsi="宋体" w:eastAsia="宋体"/>
          <w:sz w:val="21"/>
        </w:rPr>
        <w:t>1. 相关方：指进入公司作业但非公司员工的单位或个人，包括承包商、外用工（单位）、外来参观人员等。</w:t>
      </w:r>
    </w:p>
    <w:p>
      <w:pPr>
        <w:ind w:firstLine="420"/>
      </w:pPr>
      <w:r>
        <w:rPr>
          <w:rFonts w:ascii="宋体" w:hAnsi="宋体" w:eastAsia="宋体"/>
          <w:sz w:val="21"/>
        </w:rPr>
        <w:t>2. 外用工（单位）：指在公司从事临时性、辅助性工作的非本公司员工。</w:t>
      </w:r>
    </w:p>
    <w:p>
      <w:pPr>
        <w:ind w:firstLine="420"/>
      </w:pPr>
      <w:r>
        <w:rPr>
          <w:rFonts w:ascii="宋体" w:hAnsi="宋体" w:eastAsia="宋体"/>
          <w:sz w:val="21"/>
        </w:rPr>
        <w:t>3. 危险作业：指动火、高处、临时用电、有限空间、动土、起重等作业。</w:t>
      </w:r>
    </w:p>
    <w:p>
      <w:pPr>
        <w:ind w:firstLine="420"/>
      </w:pPr>
      <w:r>
        <w:rPr>
          <w:rFonts w:ascii="宋体" w:hAnsi="宋体" w:eastAsia="宋体"/>
          <w:sz w:val="21"/>
        </w:rPr>
        <w:t>4. 安全管理协议：指公司与相关方签订的明确双方安全管理职责的协议。</w:t>
      </w:r>
    </w:p>
    <w:p>
      <w:r>
        <w:rPr>
          <w:rFonts w:ascii="黑体" w:hAnsi="黑体" w:eastAsia="黑体"/>
          <w:b/>
          <w:sz w:val="26"/>
        </w:rPr>
        <w:t>四、职责</w:t>
      </w:r>
    </w:p>
    <w:p>
      <w:pPr>
        <w:ind w:firstLine="420"/>
      </w:pPr>
      <w:r>
        <w:rPr>
          <w:rFonts w:ascii="宋体" w:hAnsi="宋体" w:eastAsia="宋体"/>
          <w:sz w:val="21"/>
        </w:rPr>
        <w:t>1. 安全管理部门：负责相关方安全管理制度制定、安全培训、安全监督检查；</w:t>
      </w:r>
    </w:p>
    <w:p>
      <w:pPr>
        <w:ind w:firstLine="420"/>
      </w:pPr>
      <w:r>
        <w:rPr>
          <w:rFonts w:ascii="宋体" w:hAnsi="宋体" w:eastAsia="宋体"/>
          <w:sz w:val="21"/>
        </w:rPr>
        <w:t>2. 业务主管部门：负责相关方作业内容审核、安全交底、作业现场监督；</w:t>
      </w:r>
    </w:p>
    <w:p>
      <w:pPr>
        <w:ind w:firstLine="420"/>
      </w:pPr>
      <w:r>
        <w:rPr>
          <w:rFonts w:ascii="宋体" w:hAnsi="宋体" w:eastAsia="宋体"/>
          <w:sz w:val="21"/>
        </w:rPr>
        <w:t>3. 相关方：必须遵守公司安全管理制度，按规定配备安全防护用品，做好安全教育；</w:t>
      </w:r>
    </w:p>
    <w:p>
      <w:pPr>
        <w:ind w:firstLine="420"/>
      </w:pPr>
      <w:r>
        <w:rPr>
          <w:rFonts w:ascii="宋体" w:hAnsi="宋体" w:eastAsia="宋体"/>
          <w:sz w:val="21"/>
        </w:rPr>
        <w:t>4. 作业人员：必须持证上岗，按规定佩戴防护用品，遵守操作规程。</w:t>
      </w:r>
    </w:p>
    <w:p>
      <w:r>
        <w:rPr>
          <w:rFonts w:ascii="黑体" w:hAnsi="黑体" w:eastAsia="黑体"/>
          <w:b/>
          <w:sz w:val="26"/>
        </w:rPr>
        <w:t>五、管理内容及要求</w:t>
      </w:r>
    </w:p>
    <w:p>
      <w:pPr>
        <w:ind w:firstLine="420"/>
      </w:pPr>
      <w:r>
        <w:rPr>
          <w:rFonts w:ascii="宋体" w:hAnsi="宋体" w:eastAsia="宋体"/>
          <w:sz w:val="21"/>
        </w:rPr>
        <w:t>1. 安全管理协议签订</w:t>
      </w:r>
    </w:p>
    <w:p>
      <w:pPr>
        <w:ind w:firstLine="420"/>
      </w:pPr>
      <w:r>
        <w:rPr>
          <w:rFonts w:ascii="宋体" w:hAnsi="宋体" w:eastAsia="宋体"/>
          <w:sz w:val="21"/>
        </w:rPr>
        <w:t>1.1 相关方进入公司作业前，必须与公司签订《相关方安全管理协议》，明确双方的安全管理职责、作业范围、危险因素告知、应急处置等内容。</w:t>
      </w:r>
    </w:p>
    <w:p>
      <w:pPr>
        <w:ind w:firstLine="420"/>
      </w:pPr>
      <w:r>
        <w:rPr>
          <w:rFonts w:ascii="宋体" w:hAnsi="宋体" w:eastAsia="宋体"/>
          <w:sz w:val="21"/>
        </w:rPr>
        <w:t>1.2 协议应明确：相关方的安全资质要求、作业人员持证要求、安全防护用品配备、作业过程中的安全交底、违规处罚、紧急情况处置等内容。</w:t>
      </w:r>
    </w:p>
    <w:p>
      <w:pPr>
        <w:ind w:firstLine="420"/>
      </w:pPr>
      <w:r>
        <w:rPr>
          <w:rFonts w:ascii="宋体" w:hAnsi="宋体" w:eastAsia="宋体"/>
          <w:sz w:val="21"/>
        </w:rPr>
        <w:t>1.3 安全协议应在作业开始前签订，协议期限不超过一年，期满应重新签订。</w:t>
      </w:r>
    </w:p>
    <w:p>
      <w:pPr>
        <w:ind w:firstLine="420"/>
      </w:pPr>
      <w:r>
        <w:rPr>
          <w:rFonts w:ascii="宋体" w:hAnsi="宋体" w:eastAsia="宋体"/>
          <w:sz w:val="21"/>
        </w:rPr>
        <w:t>1.4 协议签订后，相关方应将协议内容传达至所有作业人员，并做好记录。</w:t>
      </w:r>
    </w:p>
    <w:p>
      <w:pPr>
        <w:ind w:firstLine="420"/>
      </w:pPr>
      <w:r>
        <w:rPr>
          <w:rFonts w:ascii="宋体" w:hAnsi="宋体" w:eastAsia="宋体"/>
          <w:sz w:val="21"/>
        </w:rPr>
        <w:t>2. 人员管理</w:t>
      </w:r>
    </w:p>
    <w:p>
      <w:pPr>
        <w:ind w:firstLine="420"/>
      </w:pPr>
      <w:r>
        <w:rPr>
          <w:rFonts w:ascii="宋体" w:hAnsi="宋体" w:eastAsia="宋体"/>
          <w:sz w:val="21"/>
        </w:rPr>
        <w:t>2.1 相关方作业人员必须接受公司三级安全教育，经考核合格后方可上岗。</w:t>
      </w:r>
    </w:p>
    <w:p>
      <w:pPr>
        <w:ind w:firstLine="420"/>
      </w:pPr>
      <w:r>
        <w:rPr>
          <w:rFonts w:ascii="宋体" w:hAnsi="宋体" w:eastAsia="宋体"/>
          <w:sz w:val="21"/>
        </w:rPr>
        <w:t>2.2 从事特种作业的人员必须持有效证件（电工、焊工、登高架设、起重、有限空间作业等）。</w:t>
      </w:r>
    </w:p>
    <w:p>
      <w:pPr>
        <w:ind w:firstLine="420"/>
      </w:pPr>
      <w:r>
        <w:rPr>
          <w:rFonts w:ascii="宋体" w:hAnsi="宋体" w:eastAsia="宋体"/>
          <w:sz w:val="21"/>
        </w:rPr>
        <w:t>2.3 相关方作业人员应熟悉作业场所的危险因素、防范措施和应急措施。</w:t>
      </w:r>
    </w:p>
    <w:p>
      <w:pPr>
        <w:ind w:firstLine="420"/>
      </w:pPr>
      <w:r>
        <w:rPr>
          <w:rFonts w:ascii="宋体" w:hAnsi="宋体" w:eastAsia="宋体"/>
          <w:sz w:val="21"/>
        </w:rPr>
        <w:t>2.4 外来参观人员由接待部门负责安全交底，并全程陪同。</w:t>
      </w:r>
    </w:p>
    <w:p>
      <w:pPr>
        <w:ind w:firstLine="420"/>
      </w:pPr>
      <w:r>
        <w:rPr>
          <w:rFonts w:ascii="宋体" w:hAnsi="宋体" w:eastAsia="宋体"/>
          <w:sz w:val="21"/>
        </w:rPr>
        <w:t>3. 作业管理</w:t>
      </w:r>
    </w:p>
    <w:p>
      <w:pPr>
        <w:ind w:firstLine="420"/>
      </w:pPr>
      <w:r>
        <w:rPr>
          <w:rFonts w:ascii="宋体" w:hAnsi="宋体" w:eastAsia="宋体"/>
          <w:sz w:val="21"/>
        </w:rPr>
        <w:t>3.1 相关方作业必须遵守公司安全管理制度和操作规程。</w:t>
      </w:r>
    </w:p>
    <w:p>
      <w:pPr>
        <w:ind w:firstLine="420"/>
      </w:pPr>
      <w:r>
        <w:rPr>
          <w:rFonts w:ascii="宋体" w:hAnsi="宋体" w:eastAsia="宋体"/>
          <w:sz w:val="21"/>
        </w:rPr>
        <w:t>3.2 危险作业（动火、高处、临时用电、有限空间、动土等）必须办理相应作业票，经审批后方可作业。</w:t>
      </w:r>
    </w:p>
    <w:p>
      <w:pPr>
        <w:ind w:firstLine="420"/>
      </w:pPr>
      <w:r>
        <w:rPr>
          <w:rFonts w:ascii="宋体" w:hAnsi="宋体" w:eastAsia="宋体"/>
          <w:sz w:val="21"/>
        </w:rPr>
        <w:t>3.3 作业前必须进行安全交底，明确作业内容、危险因素、防控措施、应急处置。</w:t>
      </w:r>
    </w:p>
    <w:p>
      <w:pPr>
        <w:ind w:firstLine="420"/>
      </w:pPr>
      <w:r>
        <w:rPr>
          <w:rFonts w:ascii="宋体" w:hAnsi="宋体" w:eastAsia="宋体"/>
          <w:sz w:val="21"/>
        </w:rPr>
        <w:t>3.4 作业过程中必须有专人监护，配备必要的应急救援器材。</w:t>
      </w:r>
    </w:p>
    <w:p>
      <w:pPr>
        <w:ind w:firstLine="420"/>
      </w:pPr>
      <w:r>
        <w:rPr>
          <w:rFonts w:ascii="宋体" w:hAnsi="宋体" w:eastAsia="宋体"/>
          <w:sz w:val="21"/>
        </w:rPr>
        <w:t>3.5 作业结束后，应及时清理作业现场，恢复安全状态。</w:t>
      </w:r>
    </w:p>
    <w:p>
      <w:r>
        <w:rPr>
          <w:rFonts w:ascii="黑体" w:hAnsi="黑体" w:eastAsia="黑体"/>
          <w:b/>
          <w:sz w:val="26"/>
        </w:rPr>
        <w:t>六、考核</w:t>
      </w:r>
    </w:p>
    <w:p>
      <w:pPr>
        <w:ind w:firstLine="420"/>
      </w:pPr>
      <w:r>
        <w:rPr>
          <w:rFonts w:ascii="宋体" w:hAnsi="宋体" w:eastAsia="宋体"/>
          <w:sz w:val="21"/>
        </w:rPr>
        <w:t>1. 公司对相关方进行定期安全考核，考核结果作为续签协议的重要依据。</w:t>
      </w:r>
    </w:p>
    <w:p>
      <w:pPr>
        <w:ind w:firstLine="420"/>
      </w:pPr>
      <w:r>
        <w:rPr>
          <w:rFonts w:ascii="宋体" w:hAnsi="宋体" w:eastAsia="宋体"/>
          <w:sz w:val="21"/>
        </w:rPr>
        <w:t>2. 对安全管理到位、表现优秀的相关方给予表彰和奖励。</w:t>
      </w:r>
    </w:p>
    <w:p>
      <w:pPr>
        <w:ind w:firstLine="420"/>
      </w:pPr>
      <w:r>
        <w:rPr>
          <w:rFonts w:ascii="宋体" w:hAnsi="宋体" w:eastAsia="宋体"/>
          <w:sz w:val="21"/>
        </w:rPr>
        <w:t>3. 对违规作业、违章指挥的相关方，按协议约定给予经济处罚，情节严重的立即停止作业。</w:t>
      </w:r>
    </w:p>
    <w:p>
      <w:pPr>
        <w:ind w:firstLine="420"/>
      </w:pPr>
      <w:r>
        <w:rPr>
          <w:rFonts w:ascii="宋体" w:hAnsi="宋体" w:eastAsia="宋体"/>
          <w:sz w:val="21"/>
        </w:rPr>
        <w:t>4. 因相关方责任造成事故的，依法追究其经济赔偿责任，情节严重的依法追究法律责任。</w:t>
      </w:r>
    </w:p>
    <w:p>
      <w:pPr>
        <w:pageBreakBefore/>
      </w:pPr>
      <w:r>
        <w:rPr>
          <w:sz w:val="2"/>
        </w:rPr>
      </w:r>
    </w:p>
    <w:p>
      <w:pPr>
        <w:keepNext/>
        <w:jc w:val="center"/>
      </w:pPr>
      <w:r>
        <w:rPr>
          <w:rFonts w:ascii="黑体" w:hAnsi="黑体" w:eastAsia="黑体"/>
          <w:b/>
          <w:sz w:val="36"/>
        </w:rPr>
        <w:t>双重预防机制教育培训制度</w:t>
      </w:r>
    </w:p>
    <w:p>
      <w:r>
        <w:rPr>
          <w:rFonts w:ascii="黑体" w:hAnsi="黑体" w:eastAsia="黑体"/>
          <w:b/>
          <w:sz w:val="26"/>
        </w:rPr>
        <w:t>一、目的</w:t>
      </w:r>
    </w:p>
    <w:p>
      <w:pPr>
        <w:ind w:firstLine="420"/>
      </w:pPr>
      <w:r>
        <w:rPr>
          <w:rFonts w:ascii="宋体" w:hAnsi="宋体" w:eastAsia="宋体"/>
          <w:sz w:val="21"/>
        </w:rPr>
        <w:t>为规范公司双重预防机制教育培训工作，提高全员风险辨识和隐患排查能力，确保双重预防机制有效运行，特制定本制度。</w:t>
      </w:r>
    </w:p>
    <w:p>
      <w:r>
        <w:rPr>
          <w:rFonts w:ascii="黑体" w:hAnsi="黑体" w:eastAsia="黑体"/>
          <w:b/>
          <w:sz w:val="26"/>
        </w:rPr>
        <w:t>二、培训对象</w:t>
      </w:r>
    </w:p>
    <w:p>
      <w:pPr>
        <w:ind w:firstLine="420"/>
      </w:pPr>
      <w:r>
        <w:rPr>
          <w:rFonts w:ascii="宋体" w:hAnsi="宋体" w:eastAsia="宋体"/>
          <w:sz w:val="21"/>
        </w:rPr>
        <w:t>1. 公司主要负责人、分管负责人、安全管理人员；</w:t>
      </w:r>
    </w:p>
    <w:p>
      <w:pPr>
        <w:ind w:firstLine="420"/>
      </w:pPr>
      <w:r>
        <w:rPr>
          <w:rFonts w:ascii="宋体" w:hAnsi="宋体" w:eastAsia="宋体"/>
          <w:sz w:val="21"/>
        </w:rPr>
        <w:t>2. 各部门、车间负责人；</w:t>
      </w:r>
    </w:p>
    <w:p>
      <w:pPr>
        <w:ind w:firstLine="420"/>
      </w:pPr>
      <w:r>
        <w:rPr>
          <w:rFonts w:ascii="宋体" w:hAnsi="宋体" w:eastAsia="宋体"/>
          <w:sz w:val="21"/>
        </w:rPr>
        <w:t>3. 班组长及以上管理人员；</w:t>
      </w:r>
    </w:p>
    <w:p>
      <w:pPr>
        <w:ind w:firstLine="420"/>
      </w:pPr>
      <w:r>
        <w:rPr>
          <w:rFonts w:ascii="宋体" w:hAnsi="宋体" w:eastAsia="宋体"/>
          <w:sz w:val="21"/>
        </w:rPr>
        <w:t>4. 全体作业人员；</w:t>
      </w:r>
    </w:p>
    <w:p>
      <w:pPr>
        <w:ind w:firstLine="420"/>
      </w:pPr>
      <w:r>
        <w:rPr>
          <w:rFonts w:ascii="宋体" w:hAnsi="宋体" w:eastAsia="宋体"/>
          <w:sz w:val="21"/>
        </w:rPr>
        <w:t>5. 相关方作业人员。</w:t>
      </w:r>
    </w:p>
    <w:p>
      <w:r>
        <w:rPr>
          <w:rFonts w:ascii="黑体" w:hAnsi="黑体" w:eastAsia="黑体"/>
          <w:b/>
          <w:sz w:val="26"/>
        </w:rPr>
        <w:t>三、培训内容</w:t>
      </w:r>
    </w:p>
    <w:p>
      <w:pPr>
        <w:ind w:firstLine="420"/>
      </w:pPr>
      <w:r>
        <w:rPr>
          <w:rFonts w:ascii="宋体" w:hAnsi="宋体" w:eastAsia="宋体"/>
          <w:sz w:val="21"/>
        </w:rPr>
        <w:t>1. 安全生产法律法规、规章及标准；</w:t>
      </w:r>
    </w:p>
    <w:p>
      <w:pPr>
        <w:ind w:firstLine="420"/>
      </w:pPr>
      <w:r>
        <w:rPr>
          <w:rFonts w:ascii="宋体" w:hAnsi="宋体" w:eastAsia="宋体"/>
          <w:sz w:val="21"/>
        </w:rPr>
        <w:t>2. 双重预防机制建设相关政策文件；</w:t>
      </w:r>
    </w:p>
    <w:p>
      <w:pPr>
        <w:ind w:firstLine="420"/>
      </w:pPr>
      <w:r>
        <w:rPr>
          <w:rFonts w:ascii="宋体" w:hAnsi="宋体" w:eastAsia="宋体"/>
          <w:sz w:val="21"/>
        </w:rPr>
        <w:t>3. 风险点划分、危险源辨识方法（LEC、SCL 等）；</w:t>
      </w:r>
    </w:p>
    <w:p>
      <w:pPr>
        <w:ind w:firstLine="420"/>
      </w:pPr>
      <w:r>
        <w:rPr>
          <w:rFonts w:ascii="宋体" w:hAnsi="宋体" w:eastAsia="宋体"/>
          <w:sz w:val="21"/>
        </w:rPr>
        <w:t>4. 风险评价方法与分级标准；</w:t>
      </w:r>
    </w:p>
    <w:p>
      <w:pPr>
        <w:ind w:firstLine="420"/>
      </w:pPr>
      <w:r>
        <w:rPr>
          <w:rFonts w:ascii="宋体" w:hAnsi="宋体" w:eastAsia="宋体"/>
          <w:sz w:val="21"/>
        </w:rPr>
        <w:t>5. 风险管控措施制定要求；</w:t>
      </w:r>
    </w:p>
    <w:p>
      <w:pPr>
        <w:ind w:firstLine="420"/>
      </w:pPr>
      <w:r>
        <w:rPr>
          <w:rFonts w:ascii="宋体" w:hAnsi="宋体" w:eastAsia="宋体"/>
          <w:sz w:val="21"/>
        </w:rPr>
        <w:t>6. 隐患排查治理工作要求；</w:t>
      </w:r>
    </w:p>
    <w:p>
      <w:pPr>
        <w:ind w:firstLine="420"/>
      </w:pPr>
      <w:r>
        <w:rPr>
          <w:rFonts w:ascii="宋体" w:hAnsi="宋体" w:eastAsia="宋体"/>
          <w:sz w:val="21"/>
        </w:rPr>
        <w:t>7. 岗位风险点、危险源、风险等级及管控措施；</w:t>
      </w:r>
    </w:p>
    <w:p>
      <w:pPr>
        <w:ind w:firstLine="420"/>
      </w:pPr>
      <w:r>
        <w:rPr>
          <w:rFonts w:ascii="宋体" w:hAnsi="宋体" w:eastAsia="宋体"/>
          <w:sz w:val="21"/>
        </w:rPr>
        <w:t>8. 事故应急处置和救援知识。</w:t>
      </w:r>
    </w:p>
    <w:p>
      <w:r>
        <w:rPr>
          <w:rFonts w:ascii="黑体" w:hAnsi="黑体" w:eastAsia="黑体"/>
          <w:b/>
          <w:sz w:val="26"/>
        </w:rPr>
        <w:t>四、培训形式</w:t>
      </w:r>
    </w:p>
    <w:p>
      <w:pPr>
        <w:ind w:firstLine="420"/>
      </w:pPr>
      <w:r>
        <w:rPr>
          <w:rFonts w:ascii="宋体" w:hAnsi="宋体" w:eastAsia="宋体"/>
          <w:sz w:val="21"/>
        </w:rPr>
        <w:t>1. 公司级培训：每年至少组织一次，由公司安全生产领导小组组织实施；</w:t>
      </w:r>
    </w:p>
    <w:p>
      <w:pPr>
        <w:ind w:firstLine="420"/>
      </w:pPr>
      <w:r>
        <w:rPr>
          <w:rFonts w:ascii="宋体" w:hAnsi="宋体" w:eastAsia="宋体"/>
          <w:sz w:val="21"/>
        </w:rPr>
        <w:t>2. 部门（车间）级培训：每季度组织一次，由部门（车间）负责人组织实施；</w:t>
      </w:r>
    </w:p>
    <w:p>
      <w:pPr>
        <w:ind w:firstLine="420"/>
      </w:pPr>
      <w:r>
        <w:rPr>
          <w:rFonts w:ascii="宋体" w:hAnsi="宋体" w:eastAsia="宋体"/>
          <w:sz w:val="21"/>
        </w:rPr>
        <w:t>3. 班组级培训：每月组织一次，由班组长组织实施；</w:t>
      </w:r>
    </w:p>
    <w:p>
      <w:pPr>
        <w:ind w:firstLine="420"/>
      </w:pPr>
      <w:r>
        <w:rPr>
          <w:rFonts w:ascii="宋体" w:hAnsi="宋体" w:eastAsia="宋体"/>
          <w:sz w:val="21"/>
        </w:rPr>
        <w:t>4. 岗前培训：新员工上岗前、转岗人员、复工人员必须进行岗前培训；</w:t>
      </w:r>
    </w:p>
    <w:p>
      <w:pPr>
        <w:ind w:firstLine="420"/>
      </w:pPr>
      <w:r>
        <w:rPr>
          <w:rFonts w:ascii="宋体" w:hAnsi="宋体" w:eastAsia="宋体"/>
          <w:sz w:val="21"/>
        </w:rPr>
        <w:t>5. 专项培训：法律法规更新、新工艺新设备投用、特殊作业前等组织专项培训。</w:t>
      </w:r>
    </w:p>
    <w:p>
      <w:r>
        <w:rPr>
          <w:rFonts w:ascii="黑体" w:hAnsi="黑体" w:eastAsia="黑体"/>
          <w:b/>
          <w:sz w:val="26"/>
        </w:rPr>
        <w:t>五、培训考核</w:t>
      </w:r>
    </w:p>
    <w:p>
      <w:pPr>
        <w:ind w:firstLine="420"/>
      </w:pPr>
      <w:r>
        <w:rPr>
          <w:rFonts w:ascii="宋体" w:hAnsi="宋体" w:eastAsia="宋体"/>
          <w:sz w:val="21"/>
        </w:rPr>
        <w:t>1. 培训结束后应进行考核，考核方式包括笔试、口试、实操等。</w:t>
      </w:r>
    </w:p>
    <w:p>
      <w:pPr>
        <w:ind w:firstLine="420"/>
      </w:pPr>
      <w:r>
        <w:rPr>
          <w:rFonts w:ascii="宋体" w:hAnsi="宋体" w:eastAsia="宋体"/>
          <w:sz w:val="21"/>
        </w:rPr>
        <w:t>2. 考核不合格者，应重新培训，合格后方可上岗。</w:t>
      </w:r>
    </w:p>
    <w:p>
      <w:pPr>
        <w:ind w:firstLine="420"/>
      </w:pPr>
      <w:r>
        <w:rPr>
          <w:rFonts w:ascii="宋体" w:hAnsi="宋体" w:eastAsia="宋体"/>
          <w:sz w:val="21"/>
        </w:rPr>
        <w:t>3. 培训记录应建立档案，包括培训计划、签到表、培训内容、考核成绩等。</w:t>
      </w:r>
    </w:p>
    <w:p>
      <w:pPr>
        <w:ind w:firstLine="420"/>
      </w:pPr>
      <w:r>
        <w:rPr>
          <w:rFonts w:ascii="宋体" w:hAnsi="宋体" w:eastAsia="宋体"/>
          <w:sz w:val="21"/>
        </w:rPr>
        <w:t>4. 培训档案保存期限不少于 3 年。</w:t>
      </w:r>
    </w:p>
    <w:p>
      <w:pPr>
        <w:pageBreakBefore/>
      </w:pPr>
      <w:r>
        <w:rPr>
          <w:sz w:val="2"/>
        </w:rPr>
      </w:r>
    </w:p>
    <w:p>
      <w:pPr>
        <w:keepNext/>
        <w:jc w:val="center"/>
      </w:pPr>
      <w:r>
        <w:rPr>
          <w:rFonts w:ascii="黑体" w:hAnsi="黑体" w:eastAsia="黑体"/>
          <w:b/>
          <w:sz w:val="36"/>
        </w:rPr>
        <w:t>双重预防机制运行管理考核制度</w:t>
      </w:r>
    </w:p>
    <w:p>
      <w:r>
        <w:rPr>
          <w:rFonts w:ascii="黑体" w:hAnsi="黑体" w:eastAsia="黑体"/>
          <w:b/>
          <w:sz w:val="26"/>
        </w:rPr>
        <w:t>一、目的</w:t>
      </w:r>
    </w:p>
    <w:p>
      <w:pPr>
        <w:ind w:firstLine="420"/>
      </w:pPr>
      <w:r>
        <w:rPr>
          <w:rFonts w:ascii="宋体" w:hAnsi="宋体" w:eastAsia="宋体"/>
          <w:sz w:val="21"/>
        </w:rPr>
        <w:t>为推动公司双重预防机制持续有效运行，确保风险分级管控和隐患排查治理工作落到实处，特制定本制度。</w:t>
      </w:r>
    </w:p>
    <w:p>
      <w:r>
        <w:rPr>
          <w:rFonts w:ascii="黑体" w:hAnsi="黑体" w:eastAsia="黑体"/>
          <w:b/>
          <w:sz w:val="26"/>
        </w:rPr>
        <w:t>二、考核组织</w:t>
      </w:r>
    </w:p>
    <w:p>
      <w:pPr>
        <w:ind w:firstLine="420"/>
      </w:pPr>
      <w:r>
        <w:rPr>
          <w:rFonts w:ascii="宋体" w:hAnsi="宋体" w:eastAsia="宋体"/>
          <w:sz w:val="21"/>
        </w:rPr>
        <w:t>1. 公司成立双重预防机制运行考核领导小组，总经理任组长，分管副经理任副组长，成员由各职能部门负责人组成。</w:t>
      </w:r>
    </w:p>
    <w:p>
      <w:pPr>
        <w:ind w:firstLine="420"/>
      </w:pPr>
      <w:r>
        <w:rPr>
          <w:rFonts w:ascii="宋体" w:hAnsi="宋体" w:eastAsia="宋体"/>
          <w:sz w:val="21"/>
        </w:rPr>
        <w:t>2. 考核领导小组下设办公室，办公室设在安全管理部门，负责日常考核工作。</w:t>
      </w:r>
    </w:p>
    <w:p>
      <w:r>
        <w:rPr>
          <w:rFonts w:ascii="黑体" w:hAnsi="黑体" w:eastAsia="黑体"/>
          <w:b/>
          <w:sz w:val="26"/>
        </w:rPr>
        <w:t>三、考核内容</w:t>
      </w:r>
    </w:p>
    <w:p>
      <w:pPr>
        <w:ind w:firstLine="420"/>
      </w:pPr>
      <w:r>
        <w:rPr>
          <w:rFonts w:ascii="宋体" w:hAnsi="宋体" w:eastAsia="宋体"/>
          <w:sz w:val="21"/>
        </w:rPr>
        <w:t>1. 风险点排查和危险源辨识完整性、准确性；</w:t>
      </w:r>
    </w:p>
    <w:p>
      <w:pPr>
        <w:ind w:firstLine="420"/>
      </w:pPr>
      <w:r>
        <w:rPr>
          <w:rFonts w:ascii="宋体" w:hAnsi="宋体" w:eastAsia="宋体"/>
          <w:sz w:val="21"/>
        </w:rPr>
        <w:t>2. 风险评价方法选择和评价结果合理性；</w:t>
      </w:r>
    </w:p>
    <w:p>
      <w:pPr>
        <w:ind w:firstLine="420"/>
      </w:pPr>
      <w:r>
        <w:rPr>
          <w:rFonts w:ascii="宋体" w:hAnsi="宋体" w:eastAsia="宋体"/>
          <w:sz w:val="21"/>
        </w:rPr>
        <w:t>3. 风险分级和颜色标识使用规范性；</w:t>
      </w:r>
    </w:p>
    <w:p>
      <w:pPr>
        <w:ind w:firstLine="420"/>
      </w:pPr>
      <w:r>
        <w:rPr>
          <w:rFonts w:ascii="宋体" w:hAnsi="宋体" w:eastAsia="宋体"/>
          <w:sz w:val="21"/>
        </w:rPr>
        <w:t>4. 风险管控措施制定针对性和可操作性；</w:t>
      </w:r>
    </w:p>
    <w:p>
      <w:pPr>
        <w:ind w:firstLine="420"/>
      </w:pPr>
      <w:r>
        <w:rPr>
          <w:rFonts w:ascii="宋体" w:hAnsi="宋体" w:eastAsia="宋体"/>
          <w:sz w:val="21"/>
        </w:rPr>
        <w:t>5. 风险公告、岗位告知卡、风险点公示栏设置情况；</w:t>
      </w:r>
    </w:p>
    <w:p>
      <w:pPr>
        <w:ind w:firstLine="420"/>
      </w:pPr>
      <w:r>
        <w:rPr>
          <w:rFonts w:ascii="宋体" w:hAnsi="宋体" w:eastAsia="宋体"/>
          <w:sz w:val="21"/>
        </w:rPr>
        <w:t>6. 隐患排查计划执行情况；</w:t>
      </w:r>
    </w:p>
    <w:p>
      <w:pPr>
        <w:ind w:firstLine="420"/>
      </w:pPr>
      <w:r>
        <w:rPr>
          <w:rFonts w:ascii="宋体" w:hAnsi="宋体" w:eastAsia="宋体"/>
          <w:sz w:val="21"/>
        </w:rPr>
        <w:t>7. 隐患治理及时性和闭环管理；</w:t>
      </w:r>
    </w:p>
    <w:p>
      <w:pPr>
        <w:ind w:firstLine="420"/>
      </w:pPr>
      <w:r>
        <w:rPr>
          <w:rFonts w:ascii="宋体" w:hAnsi="宋体" w:eastAsia="宋体"/>
          <w:sz w:val="21"/>
        </w:rPr>
        <w:t>8. 培训开展情况和员工参与度；</w:t>
      </w:r>
    </w:p>
    <w:p>
      <w:pPr>
        <w:ind w:firstLine="420"/>
      </w:pPr>
      <w:r>
        <w:rPr>
          <w:rFonts w:ascii="宋体" w:hAnsi="宋体" w:eastAsia="宋体"/>
          <w:sz w:val="21"/>
        </w:rPr>
        <w:t>9. 各项记录、台账、报表完整性和及时性。</w:t>
      </w:r>
    </w:p>
    <w:p>
      <w:r>
        <w:rPr>
          <w:rFonts w:ascii="黑体" w:hAnsi="黑体" w:eastAsia="黑体"/>
          <w:b/>
          <w:sz w:val="26"/>
        </w:rPr>
        <w:t>四、考核方式</w:t>
      </w:r>
    </w:p>
    <w:p>
      <w:pPr>
        <w:ind w:firstLine="420"/>
      </w:pPr>
      <w:r>
        <w:rPr>
          <w:rFonts w:ascii="宋体" w:hAnsi="宋体" w:eastAsia="宋体"/>
          <w:sz w:val="21"/>
        </w:rPr>
        <w:t>1. 月度检查：各车间、部门每月开展一次自检，自检结果报安全管理部门。</w:t>
      </w:r>
    </w:p>
    <w:p>
      <w:pPr>
        <w:ind w:firstLine="420"/>
      </w:pPr>
      <w:r>
        <w:rPr>
          <w:rFonts w:ascii="宋体" w:hAnsi="宋体" w:eastAsia="宋体"/>
          <w:sz w:val="21"/>
        </w:rPr>
        <w:t>2. 季度考核：公司每季度组织一次综合考核，由考核领导小组组织实施。</w:t>
      </w:r>
    </w:p>
    <w:p>
      <w:pPr>
        <w:ind w:firstLine="420"/>
      </w:pPr>
      <w:r>
        <w:rPr>
          <w:rFonts w:ascii="宋体" w:hAnsi="宋体" w:eastAsia="宋体"/>
          <w:sz w:val="21"/>
        </w:rPr>
        <w:t>3. 年度评审：每年至少组织一次系统性评审，评估双重预防机制运行有效性。</w:t>
      </w:r>
    </w:p>
    <w:p>
      <w:r>
        <w:rPr>
          <w:rFonts w:ascii="黑体" w:hAnsi="黑体" w:eastAsia="黑体"/>
          <w:b/>
          <w:sz w:val="26"/>
        </w:rPr>
        <w:t>五、奖惩措施</w:t>
      </w:r>
    </w:p>
    <w:p>
      <w:pPr>
        <w:ind w:firstLine="420"/>
      </w:pPr>
      <w:r>
        <w:rPr>
          <w:rFonts w:ascii="宋体" w:hAnsi="宋体" w:eastAsia="宋体"/>
          <w:sz w:val="21"/>
        </w:rPr>
        <w:t>1. 对在双重预防机制运行中表现突出的部门和个人给予表彰和奖励。</w:t>
      </w:r>
    </w:p>
    <w:p>
      <w:pPr>
        <w:ind w:firstLine="420"/>
      </w:pPr>
      <w:r>
        <w:rPr>
          <w:rFonts w:ascii="宋体" w:hAnsi="宋体" w:eastAsia="宋体"/>
          <w:sz w:val="21"/>
        </w:rPr>
        <w:t>2. 对工作不力、弄虚作假、推诿扯皮的部门和个人给予通报批评和经济处罚。</w:t>
      </w:r>
    </w:p>
    <w:p>
      <w:pPr>
        <w:ind w:firstLine="420"/>
      </w:pPr>
      <w:r>
        <w:rPr>
          <w:rFonts w:ascii="宋体" w:hAnsi="宋体" w:eastAsia="宋体"/>
          <w:sz w:val="21"/>
        </w:rPr>
        <w:t>3. 对未按要求开展风险辨识、隐患排查的部门，责令限期整改；逾期未改的，追究部门负责人责任。</w:t>
      </w:r>
    </w:p>
    <w:p>
      <w:pPr>
        <w:ind w:firstLine="420"/>
      </w:pPr>
      <w:r>
        <w:rPr>
          <w:rFonts w:ascii="宋体" w:hAnsi="宋体" w:eastAsia="宋体"/>
          <w:sz w:val="21"/>
        </w:rPr>
        <w:t>4. 因工作失职导致事故发生的，依法追究相关人员责任。</w:t>
      </w:r>
    </w:p>
    <w:p>
      <w:pPr>
        <w:pageBreakBefore/>
      </w:pPr>
      <w:r>
        <w:rPr>
          <w:sz w:val="2"/>
        </w:rPr>
      </w:r>
    </w:p>
    <w:p>
      <w:pPr>
        <w:jc w:val="center"/>
      </w:pPr>
      <w:r>
        <w:rPr>
          <w:rFonts w:ascii="宋体" w:hAnsi="宋体" w:eastAsia="宋体"/>
          <w:b/>
          <w:sz w:val="32"/>
        </w:rPr>
        <w:t>鲁木家具文件</w:t>
      </w:r>
    </w:p>
    <w:p>
      <w:pPr>
        <w:jc w:val="center"/>
      </w:pPr>
      <w:r>
        <w:rPr>
          <w:rFonts w:ascii="宋体" w:hAnsi="宋体" w:eastAsia="宋体"/>
          <w:sz w:val="28"/>
        </w:rPr>
        <w:t>鲁木家具字[2026]14号</w:t>
      </w:r>
    </w:p>
    <w:p>
      <w:pPr>
        <w:jc w:val="center"/>
      </w:pPr>
      <w:r>
        <w:rPr>
          <w:rFonts w:ascii="黑体" w:hAnsi="黑体" w:eastAsia="黑体"/>
          <w:b/>
          <w:sz w:val="36"/>
        </w:rPr>
        <w:t>关于发布公司风险分级管控清单的通知</w:t>
      </w:r>
    </w:p>
    <w:p>
      <w:r>
        <w:rPr>
          <w:rFonts w:ascii="宋体" w:hAnsi="宋体" w:eastAsia="宋体"/>
          <w:sz w:val="21"/>
        </w:rPr>
        <w:t>各部门、岗位：</w:t>
      </w:r>
    </w:p>
    <w:p>
      <w:pPr>
        <w:ind w:firstLine="420"/>
      </w:pPr>
      <w:r>
        <w:rPr>
          <w:rFonts w:ascii="宋体" w:hAnsi="宋体" w:eastAsia="宋体"/>
          <w:sz w:val="21"/>
        </w:rPr>
        <w:t>公司双重预防机制建设组织领导小组办公室组织各部门负责人、各专业人员、技术岗位人员对作业活动风险分级管控清单和设备设施风险分级管控清单进行了评审、审核，现予以发布。</w:t>
      </w:r>
    </w:p>
    <w:p>
      <w:r>
        <w:rPr>
          <w:rFonts w:ascii="宋体" w:hAnsi="宋体" w:eastAsia="宋体"/>
          <w:sz w:val="21"/>
        </w:rPr>
        <w:t>附件：</w:t>
      </w:r>
    </w:p>
    <w:p>
      <w:r>
        <w:rPr>
          <w:rFonts w:ascii="宋体" w:hAnsi="宋体" w:eastAsia="宋体"/>
          <w:sz w:val="21"/>
        </w:rPr>
        <w:t>风险分级管控清单评审记录</w:t>
      </w:r>
    </w:p>
    <w:p>
      <w:pPr>
        <w:jc w:val="right"/>
      </w:pPr>
      <w:r>
        <w:rPr>
          <w:rFonts w:ascii="宋体" w:hAnsi="宋体" w:eastAsia="宋体"/>
          <w:sz w:val="21"/>
        </w:rPr>
        <w:t>鲁木家具</w:t>
      </w:r>
    </w:p>
    <w:p>
      <w:pPr>
        <w:jc w:val="right"/>
      </w:pPr>
      <w:r>
        <w:rPr>
          <w:rFonts w:ascii="宋体" w:hAnsi="宋体" w:eastAsia="宋体"/>
          <w:sz w:val="21"/>
        </w:rPr>
        <w:t>2026 年 8 月 28 日</w:t>
      </w:r>
    </w:p>
    <w:p>
      <w:pPr>
        <w:pageBreakBefore/>
      </w:pPr>
      <w:r>
        <w:rPr>
          <w:sz w:val="2"/>
        </w:rPr>
      </w:r>
    </w:p>
    <w:p>
      <w:pPr>
        <w:keepNext/>
        <w:jc w:val="center"/>
      </w:pPr>
      <w:r>
        <w:rPr>
          <w:rFonts w:ascii="黑体" w:hAnsi="黑体" w:eastAsia="黑体"/>
          <w:b/>
          <w:sz w:val="28"/>
        </w:rPr>
        <w:t>风险管控清单评审记录</w:t>
      </w:r>
    </w:p>
    <w:p>
      <w:r>
        <w:rPr>
          <w:rFonts w:ascii="宋体" w:hAnsi="宋体" w:eastAsia="宋体"/>
          <w:sz w:val="20"/>
        </w:rPr>
        <w:t>（记录受控号） 单位:                                              №：</w:t>
      </w:r>
    </w:p>
    <w:tbl>
      <w:tblPr>
        <w:tblStyle w:val="TableGrid"/>
        <w:jc w:val="center"/>
        <w:tblLook w:firstColumn="1" w:firstRow="1" w:lastColumn="0" w:lastRow="0" w:noHBand="0" w:noVBand="1" w:val="04A0"/>
        <w:tblLayout w:type="fixed"/>
        <w:tblW w:w="9067" w:type="dxa"/>
      </w:tblPr>
      <w:tblGrid>
        <w:gridCol w:w="2267"/>
        <w:gridCol w:w="1360"/>
        <w:gridCol w:w="1360"/>
        <w:gridCol w:w="1360"/>
        <w:gridCol w:w="1360"/>
        <w:gridCol w:w="1360"/>
      </w:tblGrid>
      <w:tr>
        <w:trPr>
          <w:cantSplit/>
        </w:trPr>
        <w:tc>
          <w:tcPr>
            <w:tcW w:type="dxa" w:w="226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组织部门</w:t>
            </w:r>
          </w:p>
        </w:tc>
        <w:tc>
          <w:tcPr>
            <w:tcW w:type="dxa" w:w="136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36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记录人</w:t>
            </w:r>
          </w:p>
        </w:tc>
        <w:tc>
          <w:tcPr>
            <w:tcW w:type="dxa" w:w="136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36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评审时间</w:t>
            </w:r>
          </w:p>
        </w:tc>
        <w:tc>
          <w:tcPr>
            <w:tcW w:type="dxa" w:w="136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Pr>
        <w:tc>
          <w:tcPr>
            <w:tcW w:type="dxa" w:w="226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文件名称</w:t>
            </w:r>
          </w:p>
        </w:tc>
        <w:tc>
          <w:tcPr>
            <w:tcW w:type="dxa" w:w="6805"/>
            <w:gridSpan w:val="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作业活动风险分级管控清单和设备设施风险分级管控清单</w:t>
            </w:r>
          </w:p>
        </w:tc>
      </w:tr>
      <w:tr>
        <w:trPr>
          <w:cantSplit/>
        </w:trPr>
        <w:tc>
          <w:tcPr>
            <w:tcW w:type="dxa" w:w="226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评审内容</w:t>
            </w:r>
          </w:p>
        </w:tc>
        <w:tc>
          <w:tcPr>
            <w:tcW w:type="dxa" w:w="6805"/>
            <w:gridSpan w:val="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风险分级管控清单内容是否符合通则、细则等标准要求</w:t>
            </w:r>
          </w:p>
        </w:tc>
      </w:tr>
      <w:tr>
        <w:trPr>
          <w:cantSplit/>
        </w:trPr>
        <w:tc>
          <w:tcPr>
            <w:tcW w:type="dxa" w:w="226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评审内容</w:t>
            </w:r>
          </w:p>
        </w:tc>
        <w:tc>
          <w:tcPr>
            <w:tcW w:type="dxa" w:w="6805"/>
            <w:gridSpan w:val="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风险控制措施的可行性和有效性、是否使风险降低至可接受风险、是否产生新的风险</w:t>
            </w:r>
          </w:p>
        </w:tc>
      </w:tr>
      <w:tr>
        <w:trPr>
          <w:cantSplit/>
        </w:trPr>
        <w:tc>
          <w:tcPr>
            <w:tcW w:type="dxa" w:w="226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评审内容</w:t>
            </w:r>
          </w:p>
        </w:tc>
        <w:tc>
          <w:tcPr>
            <w:tcW w:type="dxa" w:w="6805"/>
            <w:gridSpan w:val="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风险管控层级的确定是否符合公司机构设置情况，综合考虑了管控资源、管控能力、管控措施复杂及难易程度</w:t>
            </w:r>
          </w:p>
        </w:tc>
      </w:tr>
      <w:tr>
        <w:trPr>
          <w:cantSplit/>
        </w:trPr>
        <w:tc>
          <w:tcPr>
            <w:tcW w:type="dxa" w:w="226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评审内容</w:t>
            </w:r>
          </w:p>
        </w:tc>
        <w:tc>
          <w:tcPr>
            <w:tcW w:type="dxa" w:w="6805"/>
            <w:gridSpan w:val="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根据风险点、危险源的管控层级，是否落实了管控部门、责任人</w:t>
            </w:r>
          </w:p>
        </w:tc>
      </w:tr>
      <w:tr>
        <w:trPr>
          <w:cantSplit/>
          <w:trHeight w:val="2835" w:hRule="atLeast"/>
        </w:trPr>
        <w:tc>
          <w:tcPr>
            <w:tcW w:type="dxa" w:w="226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各部门负责人、各专业人员、技术岗位人员意见</w:t>
            </w:r>
          </w:p>
        </w:tc>
        <w:tc>
          <w:tcPr>
            <w:tcW w:type="dxa" w:w="6805"/>
            <w:gridSpan w:val="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签字：</w:t>
            </w:r>
          </w:p>
        </w:tc>
      </w:tr>
      <w:tr>
        <w:trPr>
          <w:cantSplit/>
          <w:trHeight w:val="2835" w:hRule="atLeast"/>
        </w:trPr>
        <w:tc>
          <w:tcPr>
            <w:tcW w:type="dxa" w:w="226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分管负责人意见</w:t>
            </w:r>
          </w:p>
        </w:tc>
        <w:tc>
          <w:tcPr>
            <w:tcW w:type="dxa" w:w="6805"/>
            <w:gridSpan w:val="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签字：</w:t>
            </w:r>
          </w:p>
        </w:tc>
      </w:tr>
      <w:tr>
        <w:trPr>
          <w:cantSplit/>
          <w:trHeight w:val="2835" w:hRule="atLeast"/>
        </w:trPr>
        <w:tc>
          <w:tcPr>
            <w:tcW w:type="dxa" w:w="226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主要负责人审定意见</w:t>
            </w:r>
          </w:p>
        </w:tc>
        <w:tc>
          <w:tcPr>
            <w:tcW w:type="dxa" w:w="6805"/>
            <w:gridSpan w:val="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签字：</w:t>
            </w:r>
          </w:p>
        </w:tc>
      </w:tr>
    </w:tbl>
    <w:p>
      <w:pPr>
        <w:pageBreakBefore/>
      </w:pPr>
      <w:r>
        <w:rPr>
          <w:sz w:val="2"/>
        </w:rPr>
      </w:r>
    </w:p>
    <w:p>
      <w:pPr>
        <w:keepNext/>
        <w:jc w:val="center"/>
      </w:pPr>
      <w:r>
        <w:rPr>
          <w:rFonts w:ascii="黑体" w:hAnsi="黑体" w:eastAsia="黑体"/>
          <w:b/>
          <w:sz w:val="28"/>
        </w:rPr>
        <w:t>风险评价结果告知培训记录表</w:t>
      </w:r>
    </w:p>
    <w:tbl>
      <w:tblPr>
        <w:tblStyle w:val="TableGrid"/>
        <w:jc w:val="center"/>
        <w:tblLook w:firstColumn="1" w:firstRow="1" w:lastColumn="0" w:lastRow="0" w:noHBand="0" w:noVBand="1" w:val="04A0"/>
        <w:tblLayout w:type="fixed"/>
        <w:tblW w:w="8274" w:type="dxa"/>
      </w:tblPr>
      <w:tblGrid>
        <w:gridCol w:w="1700"/>
        <w:gridCol w:w="2437"/>
        <w:gridCol w:w="1700"/>
        <w:gridCol w:w="2437"/>
      </w:tblGrid>
      <w:tr>
        <w:trPr>
          <w:cantSpli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培训主题</w:t>
            </w:r>
          </w:p>
        </w:tc>
        <w:tc>
          <w:tcPr>
            <w:tcW w:type="dxa" w:w="6577"/>
            <w:gridSpan w:val="3"/>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对全公司人员进行风险评价结果的告知</w:t>
            </w:r>
          </w:p>
        </w:tc>
      </w:tr>
      <w:tr>
        <w:trPr>
          <w:cantSpli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培训部门</w:t>
            </w:r>
          </w:p>
        </w:tc>
        <w:tc>
          <w:tcPr>
            <w:tcW w:type="dxa" w:w="243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主讲人</w:t>
            </w:r>
          </w:p>
        </w:tc>
        <w:tc>
          <w:tcPr>
            <w:tcW w:type="dxa" w:w="243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培训时间</w:t>
            </w:r>
          </w:p>
        </w:tc>
        <w:tc>
          <w:tcPr>
            <w:tcW w:type="dxa" w:w="243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培训地点</w:t>
            </w:r>
          </w:p>
        </w:tc>
        <w:tc>
          <w:tcPr>
            <w:tcW w:type="dxa" w:w="2438"/>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培训内容</w:t>
            </w:r>
          </w:p>
        </w:tc>
        <w:tc>
          <w:tcPr>
            <w:tcW w:type="dxa" w:w="6577"/>
            <w:gridSpan w:val="3"/>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参加培训人员</w:t>
            </w:r>
          </w:p>
        </w:tc>
        <w:tc>
          <w:tcPr>
            <w:tcW w:type="dxa" w:w="6577"/>
            <w:gridSpan w:val="3"/>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考核方式</w:t>
            </w:r>
          </w:p>
        </w:tc>
        <w:tc>
          <w:tcPr>
            <w:tcW w:type="dxa" w:w="6577"/>
            <w:gridSpan w:val="3"/>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□笔试 □面试或口头提问 □实际操作</w:t>
            </w:r>
          </w:p>
        </w:tc>
      </w:tr>
      <w:tr>
        <w:trPr>
          <w:cantSpli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培训效果</w:t>
            </w:r>
          </w:p>
        </w:tc>
        <w:tc>
          <w:tcPr>
            <w:tcW w:type="dxa" w:w="6577"/>
            <w:gridSpan w:val="3"/>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bl>
    <w:p>
      <w:pPr>
        <w:jc w:val="right"/>
      </w:pPr>
      <w:r>
        <w:rPr>
          <w:rFonts w:ascii="宋体" w:hAnsi="宋体" w:eastAsia="宋体"/>
          <w:sz w:val="20"/>
        </w:rPr>
        <w:t>记录人：              年    月    日</w:t>
      </w:r>
    </w:p>
    <w:p>
      <w:pPr>
        <w:pageBreakBefore/>
      </w:pPr>
      <w:r>
        <w:rPr>
          <w:sz w:val="2"/>
        </w:rPr>
      </w:r>
    </w:p>
    <w:p>
      <w:pPr>
        <w:keepNext/>
        <w:jc w:val="center"/>
      </w:pPr>
      <w:r>
        <w:rPr>
          <w:rFonts w:ascii="黑体" w:hAnsi="黑体" w:eastAsia="黑体"/>
          <w:b/>
          <w:sz w:val="28"/>
        </w:rPr>
        <w:t>变更通知单</w:t>
      </w:r>
    </w:p>
    <w:tbl>
      <w:tblPr>
        <w:tblStyle w:val="TableGrid"/>
        <w:jc w:val="center"/>
        <w:tblLook w:firstColumn="1" w:firstRow="1" w:lastColumn="0" w:lastRow="0" w:noHBand="0" w:noVBand="1" w:val="04A0"/>
        <w:tblLayout w:type="fixed"/>
        <w:tblW w:w="9067" w:type="dxa"/>
      </w:tblPr>
      <w:tblGrid>
        <w:gridCol w:w="1587"/>
        <w:gridCol w:w="2664"/>
        <w:gridCol w:w="1133"/>
        <w:gridCol w:w="1417"/>
        <w:gridCol w:w="1133"/>
        <w:gridCol w:w="1133"/>
      </w:tblGrid>
      <w:tr>
        <w:trPr>
          <w:cantSplit/>
        </w:trPr>
        <w:tc>
          <w:tcPr>
            <w:tcW w:type="dxa" w:w="1587"/>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变更名称</w:t>
            </w:r>
          </w:p>
        </w:tc>
        <w:tc>
          <w:tcPr>
            <w:tcW w:type="dxa" w:w="266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417"/>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变更编号</w:t>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Pr>
        <w:tc>
          <w:tcPr>
            <w:tcW w:type="dxa" w:w="1587"/>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变更种类</w:t>
            </w:r>
          </w:p>
        </w:tc>
        <w:tc>
          <w:tcPr>
            <w:tcW w:type="dxa" w:w="266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□工艺、技术 □设备设施 □原辅材料 □法规标准 □组织机构 □其他变更</w:t>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申请部门</w:t>
            </w:r>
          </w:p>
        </w:tc>
        <w:tc>
          <w:tcPr>
            <w:tcW w:type="dxa" w:w="1417"/>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申请人</w:t>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Pr>
        <w:tc>
          <w:tcPr>
            <w:tcW w:type="dxa" w:w="9071"/>
            <w:gridSpan w:val="6"/>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t>变更说明及其相关依据：</w:t>
            </w:r>
          </w:p>
        </w:tc>
      </w:tr>
      <w:tr>
        <w:trPr>
          <w:cantSplit/>
          <w:trHeight w:val="3969" w:hRule="atLeast"/>
        </w:trPr>
        <w:tc>
          <w:tcPr>
            <w:tcW w:type="dxa" w:w="9071"/>
            <w:gridSpan w:val="6"/>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r>
          </w:p>
        </w:tc>
      </w:tr>
      <w:tr>
        <w:trPr>
          <w:cantSplit/>
          <w:trHeight w:val="1474" w:hRule="atLeast"/>
        </w:trPr>
        <w:tc>
          <w:tcPr>
            <w:tcW w:type="dxa" w:w="1587"/>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申请部门意见</w:t>
            </w:r>
          </w:p>
        </w:tc>
        <w:tc>
          <w:tcPr>
            <w:tcW w:type="dxa" w:w="266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417"/>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日期</w:t>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Height w:val="1474" w:hRule="atLeast"/>
        </w:trPr>
        <w:tc>
          <w:tcPr>
            <w:tcW w:type="dxa" w:w="1587"/>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审批部门意见</w:t>
            </w:r>
          </w:p>
        </w:tc>
        <w:tc>
          <w:tcPr>
            <w:tcW w:type="dxa" w:w="266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417"/>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日期</w:t>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Height w:val="1474" w:hRule="atLeast"/>
        </w:trPr>
        <w:tc>
          <w:tcPr>
            <w:tcW w:type="dxa" w:w="1587"/>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分管领导意见</w:t>
            </w:r>
          </w:p>
        </w:tc>
        <w:tc>
          <w:tcPr>
            <w:tcW w:type="dxa" w:w="266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417"/>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日期</w:t>
            </w:r>
          </w:p>
        </w:tc>
        <w:tc>
          <w:tcPr>
            <w:tcW w:type="dxa" w:w="113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bl>
    <w:p>
      <w:pPr>
        <w:pageBreakBefore/>
      </w:pPr>
      <w:r>
        <w:rPr>
          <w:sz w:val="2"/>
        </w:rPr>
      </w:r>
    </w:p>
    <w:p>
      <w:pPr>
        <w:keepNext/>
        <w:jc w:val="center"/>
      </w:pPr>
      <w:r>
        <w:rPr>
          <w:rFonts w:ascii="黑体" w:hAnsi="黑体" w:eastAsia="黑体"/>
          <w:b/>
          <w:sz w:val="28"/>
        </w:rPr>
        <w:t>变更前危险源辨识、分析及风险评价记录</w:t>
      </w:r>
    </w:p>
    <w:tbl>
      <w:tblPr>
        <w:tblStyle w:val="TableGrid"/>
        <w:jc w:val="center"/>
        <w:tblLook w:firstColumn="1" w:firstRow="1" w:lastColumn="0" w:lastRow="0" w:noHBand="0" w:noVBand="1" w:val="04A0"/>
        <w:tblLayout w:type="fixed"/>
        <w:tblW w:w="9068" w:type="dxa"/>
      </w:tblPr>
      <w:tblGrid>
        <w:gridCol w:w="1700"/>
        <w:gridCol w:w="2834"/>
        <w:gridCol w:w="1700"/>
        <w:gridCol w:w="2834"/>
      </w:tblGrid>
      <w:tr>
        <w:trPr>
          <w:cantSpli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变更名称</w:t>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变更所在部门</w:t>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Pr>
        <w:tc>
          <w:tcPr>
            <w:tcW w:type="dxa" w:w="9072"/>
            <w:gridSpan w:val="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t>变更情况及风险分析：</w:t>
            </w:r>
          </w:p>
        </w:tc>
      </w:tr>
      <w:tr>
        <w:trPr>
          <w:cantSplit/>
          <w:trHeight w:val="3969" w:hRule="atLeast"/>
        </w:trPr>
        <w:tc>
          <w:tcPr>
            <w:tcW w:type="dxa" w:w="9072"/>
            <w:gridSpan w:val="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r>
          </w:p>
        </w:tc>
      </w:tr>
      <w:tr>
        <w:trPr>
          <w:cantSplit/>
        </w:trPr>
        <w:tc>
          <w:tcPr>
            <w:tcW w:type="dxa" w:w="9072"/>
            <w:gridSpan w:val="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t>变更风险控制措施：</w:t>
            </w:r>
          </w:p>
        </w:tc>
      </w:tr>
      <w:tr>
        <w:trPr>
          <w:cantSplit/>
          <w:trHeight w:val="2835" w:hRule="atLeast"/>
        </w:trPr>
        <w:tc>
          <w:tcPr>
            <w:tcW w:type="dxa" w:w="9072"/>
            <w:gridSpan w:val="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r>
          </w:p>
        </w:tc>
      </w:tr>
      <w:tr>
        <w:trPr>
          <w:cantSplit/>
          <w:trHeight w:val="1701" w:hRule="atLeas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分管领导意见</w:t>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bl>
    <w:p>
      <w:pPr>
        <w:jc w:val="right"/>
      </w:pPr>
      <w:r>
        <w:rPr>
          <w:rFonts w:ascii="宋体" w:hAnsi="宋体" w:eastAsia="宋体"/>
          <w:sz w:val="20"/>
        </w:rPr>
        <w:t>风险分析负责人签字：</w:t>
      </w:r>
    </w:p>
    <w:p>
      <w:pPr>
        <w:jc w:val="right"/>
      </w:pPr>
      <w:r>
        <w:rPr>
          <w:rFonts w:ascii="宋体" w:hAnsi="宋体" w:eastAsia="宋体"/>
          <w:sz w:val="20"/>
        </w:rPr>
        <w:t>变更实施负责人签字：</w:t>
      </w:r>
    </w:p>
    <w:p>
      <w:pPr>
        <w:pageBreakBefore/>
      </w:pPr>
      <w:r>
        <w:rPr>
          <w:sz w:val="2"/>
        </w:rPr>
      </w:r>
    </w:p>
    <w:p>
      <w:pPr>
        <w:keepNext/>
        <w:jc w:val="center"/>
      </w:pPr>
      <w:r>
        <w:rPr>
          <w:rFonts w:ascii="黑体" w:hAnsi="黑体" w:eastAsia="黑体"/>
          <w:b/>
          <w:sz w:val="28"/>
        </w:rPr>
        <w:t>变更验收表</w:t>
      </w:r>
    </w:p>
    <w:tbl>
      <w:tblPr>
        <w:tblStyle w:val="TableGrid"/>
        <w:jc w:val="center"/>
        <w:tblLook w:firstColumn="1" w:firstRow="1" w:lastColumn="0" w:lastRow="0" w:noHBand="0" w:noVBand="1" w:val="04A0"/>
        <w:tblLayout w:type="fixed"/>
        <w:tblW w:w="9068" w:type="dxa"/>
      </w:tblPr>
      <w:tblGrid>
        <w:gridCol w:w="1700"/>
        <w:gridCol w:w="2834"/>
        <w:gridCol w:w="1700"/>
        <w:gridCol w:w="2834"/>
      </w:tblGrid>
      <w:tr>
        <w:trPr>
          <w:cantSpli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验收变更的项目</w:t>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变更所在部门</w:t>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组织验收部门</w:t>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日期</w:t>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Pr>
        <w:tc>
          <w:tcPr>
            <w:tcW w:type="dxa" w:w="9072"/>
            <w:gridSpan w:val="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t>验收组成员</w:t>
            </w:r>
          </w:p>
        </w:tc>
      </w:tr>
      <w:tr>
        <w:trPr>
          <w:cantSpli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姓名</w:t>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所属部门</w:t>
            </w:r>
          </w:p>
        </w:tc>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职务</w:t>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t>签字</w:t>
            </w:r>
          </w:p>
        </w:tc>
      </w:tr>
      <w:tr>
        <w:trPr>
          <w:cantSplit/>
          <w:trHeight w:val="680" w:hRule="atLeas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Height w:val="680" w:hRule="atLeas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Height w:val="680" w:hRule="atLeas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Height w:val="680" w:hRule="atLeast"/>
        </w:trPr>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1701"/>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c>
          <w:tcPr>
            <w:tcW w:type="dxa" w:w="2835"/>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left"/>
            </w:pPr>
            <w:r/>
            <w:r>
              <w:rPr>
                <w:rFonts w:ascii="宋体" w:hAnsi="宋体" w:eastAsia="宋体"/>
                <w:sz w:val="20"/>
              </w:rPr>
            </w:r>
          </w:p>
        </w:tc>
      </w:tr>
      <w:tr>
        <w:trPr>
          <w:cantSplit/>
        </w:trPr>
        <w:tc>
          <w:tcPr>
            <w:tcW w:type="dxa" w:w="9072"/>
            <w:gridSpan w:val="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t>验收意见：（附验收报告）</w:t>
            </w:r>
          </w:p>
        </w:tc>
      </w:tr>
      <w:tr>
        <w:trPr>
          <w:cantSplit/>
          <w:trHeight w:val="2835" w:hRule="atLeast"/>
        </w:trPr>
        <w:tc>
          <w:tcPr>
            <w:tcW w:type="dxa" w:w="9072"/>
            <w:gridSpan w:val="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r>
          </w:p>
        </w:tc>
      </w:tr>
      <w:tr>
        <w:trPr>
          <w:cantSplit/>
          <w:trHeight w:val="1247" w:hRule="atLeast"/>
        </w:trPr>
        <w:tc>
          <w:tcPr>
            <w:tcW w:type="dxa" w:w="9072"/>
            <w:gridSpan w:val="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t>验收负责人签字：</w:t>
            </w:r>
          </w:p>
        </w:tc>
      </w:tr>
      <w:tr>
        <w:trPr>
          <w:cantSplit/>
        </w:trPr>
        <w:tc>
          <w:tcPr>
            <w:tcW w:type="dxa" w:w="9072"/>
            <w:gridSpan w:val="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t>主管部门审查意见：</w:t>
            </w:r>
          </w:p>
        </w:tc>
      </w:tr>
      <w:tr>
        <w:trPr>
          <w:cantSplit/>
          <w:trHeight w:val="2835" w:hRule="atLeast"/>
        </w:trPr>
        <w:tc>
          <w:tcPr>
            <w:tcW w:type="dxa" w:w="9072"/>
            <w:gridSpan w:val="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r>
          </w:p>
        </w:tc>
      </w:tr>
      <w:tr>
        <w:trPr>
          <w:cantSplit/>
          <w:trHeight w:val="1247" w:hRule="atLeast"/>
        </w:trPr>
        <w:tc>
          <w:tcPr>
            <w:tcW w:type="dxa" w:w="9072"/>
            <w:gridSpan w:val="4"/>
            <w:tcBorders>
              <w:top w:val="single" w:sz="6" w:color="000000"/>
              <w:left w:val="single" w:sz="6" w:color="000000"/>
              <w:bottom w:val="single" w:sz="6" w:color="000000"/>
              <w:right w:val="single" w:sz="6" w:color="000000"/>
              <w:top w:val="single" w:sz="6" w:color="000000"/>
              <w:left w:val="single" w:sz="6" w:color="000000"/>
              <w:bottom w:val="single" w:sz="6" w:color="000000"/>
              <w:right w:val="single" w:sz="6" w:color="000000"/>
            </w:tcBorders>
          </w:tcPr>
          <w:p>
            <w:pPr>
              <w:jc w:val="center"/>
            </w:pPr>
            <w:r/>
            <w:r>
              <w:rPr>
                <w:rFonts w:ascii="宋体" w:hAnsi="宋体" w:eastAsia="宋体"/>
                <w:b w:val="0"/>
                <w:sz w:val="20"/>
              </w:rPr>
              <w:t>签字：</w:t>
            </w:r>
          </w:p>
        </w:tc>
      </w:tr>
    </w:tbl>
    <w:p>
      <w:pPr>
        <w:pageBreakBefore/>
      </w:pPr>
      <w:r>
        <w:rPr>
          <w:sz w:val="2"/>
        </w:rPr>
      </w:r>
    </w:p>
    <w:p>
      <w:pPr>
        <w:keepNext/>
        <w:jc w:val="center"/>
      </w:pPr>
      <w:r>
        <w:rPr>
          <w:rFonts w:ascii="黑体" w:hAnsi="黑体" w:eastAsia="黑体"/>
          <w:b/>
          <w:sz w:val="36"/>
        </w:rPr>
        <w:t>风险评价准则</w:t>
      </w:r>
    </w:p>
    <w:p>
      <w:r>
        <w:rPr>
          <w:rFonts w:ascii="宋体" w:hAnsi="宋体" w:eastAsia="宋体"/>
          <w:sz w:val="21"/>
        </w:rPr>
        <w:t>1、在对风险点和各类危险源进行风险评价时，结合自身可接受风险实际，制定事故（事件）发生的可能性、严重性、频次、风险值的取值标准和评价级别，进行风险评价。风险判定准则的制定应充分考虑以下要求：</w:t>
      </w:r>
    </w:p>
    <w:p>
      <w:r>
        <w:rPr>
          <w:rFonts w:ascii="宋体" w:hAnsi="宋体" w:eastAsia="宋体"/>
          <w:sz w:val="21"/>
        </w:rPr>
        <w:t>（1）有关安全生产法律法规；</w:t>
      </w:r>
    </w:p>
    <w:p>
      <w:r>
        <w:rPr>
          <w:rFonts w:ascii="宋体" w:hAnsi="宋体" w:eastAsia="宋体"/>
          <w:sz w:val="21"/>
        </w:rPr>
        <w:t>（2）设计规范、技术标准；</w:t>
      </w:r>
    </w:p>
    <w:p>
      <w:r>
        <w:rPr>
          <w:rFonts w:ascii="宋体" w:hAnsi="宋体" w:eastAsia="宋体"/>
          <w:sz w:val="21"/>
        </w:rPr>
        <w:t>（3）本单位的安全管理、技术标准；</w:t>
      </w:r>
    </w:p>
    <w:p>
      <w:r>
        <w:rPr>
          <w:rFonts w:ascii="宋体" w:hAnsi="宋体" w:eastAsia="宋体"/>
          <w:sz w:val="21"/>
        </w:rPr>
        <w:t>（4）本单位的安全生产方针和目标等；</w:t>
      </w:r>
    </w:p>
    <w:p>
      <w:r>
        <w:rPr>
          <w:rFonts w:ascii="宋体" w:hAnsi="宋体" w:eastAsia="宋体"/>
          <w:sz w:val="21"/>
        </w:rPr>
        <w:t>（5）相关方的投诉。</w:t>
      </w:r>
    </w:p>
    <w:p>
      <w:r>
        <w:rPr>
          <w:rFonts w:ascii="黑体" w:hAnsi="黑体" w:eastAsia="黑体"/>
          <w:b/>
          <w:sz w:val="24"/>
        </w:rPr>
        <w:t>2、风险评价与分级</w:t>
      </w:r>
    </w:p>
    <w:tbl>
      <w:tblPr>
        <w:tblStyle w:val="TableGrid"/>
        <w:tblW w:type="auto" w:w="0"/>
        <w:jc w:val="center"/>
        <w:tblLook w:firstColumn="1" w:firstRow="1" w:lastColumn="0" w:lastRow="0" w:noHBand="0" w:noVBand="1" w:val="04A0"/>
      </w:tblPr>
      <w:tblGrid>
        <w:gridCol w:w="2268"/>
        <w:gridCol w:w="2268"/>
        <w:gridCol w:w="2268"/>
        <w:gridCol w:w="2268"/>
      </w:tblGrid>
      <w:tr>
        <w:trPr>
          <w:tblHeader/>
        </w:trPr>
        <w:tc>
          <w:tcPr>
            <w:tcW w:type="dxa" w:w="2268"/>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风险等级</w:t>
            </w:r>
          </w:p>
        </w:tc>
        <w:tc>
          <w:tcPr>
            <w:tcW w:type="dxa" w:w="2268"/>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颜色</w:t>
            </w:r>
          </w:p>
        </w:tc>
        <w:tc>
          <w:tcPr>
            <w:tcW w:type="dxa" w:w="2268"/>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管控层级</w:t>
            </w:r>
          </w:p>
        </w:tc>
        <w:tc>
          <w:tcPr>
            <w:tcW w:type="dxa" w:w="2268"/>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控制措施</w:t>
            </w:r>
          </w:p>
        </w:tc>
      </w:tr>
      <w:tr>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1级 重大风险</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红色</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公司级</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应立即整改，视具体情况决定是否停产整改，需要停产整改的，只有当风险降至可接受后，才能开始或继续工作。</w:t>
            </w:r>
          </w:p>
        </w:tc>
      </w:tr>
      <w:tr>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2级 较大风险</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橙色</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车间级</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应制定建议改进措施进行控制管理。</w:t>
            </w:r>
          </w:p>
        </w:tc>
      </w:tr>
      <w:tr>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3级 一般风险</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黄色</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班组级</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需要控制整改。</w:t>
            </w:r>
          </w:p>
        </w:tc>
      </w:tr>
      <w:tr>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4级 低风险</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蓝色</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岗位级</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需要关注。</w:t>
            </w:r>
          </w:p>
        </w:tc>
      </w:tr>
      <w:tr>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5级 稍有风险</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蓝色</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岗位级</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保存记录，无需采用控制措施。</w:t>
            </w:r>
          </w:p>
        </w:tc>
      </w:tr>
    </w:tbl>
    <w:p>
      <w:r>
        <w:rPr>
          <w:rFonts w:ascii="黑体" w:hAnsi="黑体" w:eastAsia="黑体"/>
          <w:b/>
          <w:sz w:val="24"/>
        </w:rPr>
        <w:t>3、确定重大风险</w:t>
      </w:r>
    </w:p>
    <w:p>
      <w:r>
        <w:rPr>
          <w:rFonts w:ascii="宋体" w:hAnsi="宋体" w:eastAsia="宋体"/>
          <w:sz w:val="21"/>
        </w:rPr>
        <w:t>以下情形为重大风险：</w:t>
      </w:r>
    </w:p>
    <w:p>
      <w:r>
        <w:rPr>
          <w:rFonts w:ascii="宋体" w:hAnsi="宋体" w:eastAsia="宋体"/>
          <w:sz w:val="21"/>
        </w:rPr>
        <w:t>（1）违反法律法规及国家标准中强制性条款的；</w:t>
      </w:r>
    </w:p>
    <w:p>
      <w:r>
        <w:rPr>
          <w:rFonts w:ascii="宋体" w:hAnsi="宋体" w:eastAsia="宋体"/>
          <w:sz w:val="21"/>
        </w:rPr>
        <w:t>（2）发生过死亡、重伤、重大财产损失事故，或三次及以上轻伤、一般财产损失事故，且现在发生事故的条件依然存在的；</w:t>
      </w:r>
    </w:p>
    <w:p>
      <w:r>
        <w:rPr>
          <w:rFonts w:ascii="宋体" w:hAnsi="宋体" w:eastAsia="宋体"/>
          <w:sz w:val="21"/>
        </w:rPr>
        <w:t>（3）涉及危险化学品重大危险源的；</w:t>
      </w:r>
    </w:p>
    <w:p>
      <w:r>
        <w:rPr>
          <w:rFonts w:ascii="宋体" w:hAnsi="宋体" w:eastAsia="宋体"/>
          <w:sz w:val="21"/>
        </w:rPr>
        <w:t>（4）具有中毒、爆炸、火灾等危险的场所，作业人员在 10 人及以上的；</w:t>
      </w:r>
    </w:p>
    <w:p>
      <w:r>
        <w:rPr>
          <w:rFonts w:ascii="宋体" w:hAnsi="宋体" w:eastAsia="宋体"/>
          <w:sz w:val="21"/>
        </w:rPr>
        <w:t>（5）经风险评价确定为最高级别风险的。</w:t>
      </w:r>
    </w:p>
    <w:p>
      <w:r>
        <w:rPr>
          <w:rFonts w:ascii="黑体" w:hAnsi="黑体" w:eastAsia="黑体"/>
          <w:b/>
          <w:sz w:val="24"/>
        </w:rPr>
        <w:t>4、风险控制措施的制定与实施</w:t>
      </w:r>
    </w:p>
    <w:p>
      <w:r>
        <w:rPr>
          <w:rFonts w:ascii="宋体" w:hAnsi="宋体" w:eastAsia="宋体"/>
          <w:sz w:val="21"/>
        </w:rPr>
        <w:t>（1）按照风险点中各危险源评价出的最高风险级别作为该风险点的级别。</w:t>
      </w:r>
    </w:p>
    <w:p>
      <w:r>
        <w:rPr>
          <w:rFonts w:ascii="宋体" w:hAnsi="宋体" w:eastAsia="宋体"/>
          <w:sz w:val="21"/>
        </w:rPr>
        <w:t>（2）制定风险控制措施时应从工程技术措施、管理措施、培训教育措施、个体防护措施、应急处置措施这五类中进行选择。</w:t>
      </w:r>
    </w:p>
    <w:p>
      <w:r>
        <w:rPr>
          <w:rFonts w:ascii="宋体" w:hAnsi="宋体" w:eastAsia="宋体"/>
          <w:sz w:val="21"/>
        </w:rPr>
        <w:t>（3）风险控制措施的选择应考虑可行性、可靠性、先进性、安全性、经济合理性、经营运行情况及可靠的技术保证和服务。</w:t>
      </w:r>
    </w:p>
    <w:p>
      <w:r>
        <w:rPr>
          <w:rFonts w:ascii="宋体" w:hAnsi="宋体" w:eastAsia="宋体"/>
          <w:sz w:val="21"/>
        </w:rPr>
        <w:t>（4）设备设施类危险源通常采用以下控制措施：安全屏护、报警、联锁、限位、安全泄放等工艺设备本身固有的控制措施和检查、检测、维保等常规的管理措施。</w:t>
      </w:r>
    </w:p>
    <w:p>
      <w:r>
        <w:rPr>
          <w:rFonts w:ascii="宋体" w:hAnsi="宋体" w:eastAsia="宋体"/>
          <w:sz w:val="21"/>
        </w:rPr>
        <w:t>（5）作业活动类危险源的控制措施通常从以下方面考虑：制度、操作规程的完备性、管理流程合理性、作业环境可控性、作业对象完好状态及作业人员技术能力等方面。</w:t>
      </w:r>
    </w:p>
    <w:p>
      <w:r>
        <w:rPr>
          <w:rFonts w:ascii="宋体" w:hAnsi="宋体" w:eastAsia="宋体"/>
          <w:sz w:val="21"/>
        </w:rPr>
        <w:t>（6）不同级别的风险要结合实际采取一种或多种措施进行控制，对于评价出的不可接受风险，应制定补充建议措施并实施，直至风险可以接受。</w:t>
      </w:r>
    </w:p>
    <w:p>
      <w:r>
        <w:rPr>
          <w:rFonts w:ascii="宋体" w:hAnsi="宋体" w:eastAsia="宋体"/>
          <w:sz w:val="21"/>
        </w:rPr>
        <w:t>（7）风险控制措施应在实施前针对以下内容评审：</w:t>
      </w:r>
    </w:p>
    <w:p>
      <w:r>
        <w:rPr>
          <w:rFonts w:ascii="宋体" w:hAnsi="宋体" w:eastAsia="宋体"/>
          <w:sz w:val="21"/>
        </w:rPr>
        <w:t xml:space="preserve">   措施的可行性和有效性；</w:t>
      </w:r>
    </w:p>
    <w:p>
      <w:r>
        <w:rPr>
          <w:rFonts w:ascii="宋体" w:hAnsi="宋体" w:eastAsia="宋体"/>
          <w:sz w:val="21"/>
        </w:rPr>
        <w:t xml:space="preserve">   是否使风险降低到可以接受的程度；</w:t>
      </w:r>
    </w:p>
    <w:p>
      <w:r>
        <w:rPr>
          <w:rFonts w:ascii="宋体" w:hAnsi="宋体" w:eastAsia="宋体"/>
          <w:sz w:val="21"/>
        </w:rPr>
        <w:t xml:space="preserve">   是否产生新的风险；</w:t>
      </w:r>
    </w:p>
    <w:p>
      <w:r>
        <w:rPr>
          <w:rFonts w:ascii="宋体" w:hAnsi="宋体" w:eastAsia="宋体"/>
          <w:sz w:val="21"/>
        </w:rPr>
        <w:t xml:space="preserve">   是否已选定了最佳的解决方案；</w:t>
      </w:r>
    </w:p>
    <w:p>
      <w:r>
        <w:rPr>
          <w:rFonts w:ascii="宋体" w:hAnsi="宋体" w:eastAsia="宋体"/>
          <w:sz w:val="21"/>
        </w:rPr>
        <w:t xml:space="preserve">   是否会被应用于实际工作中。</w:t>
      </w:r>
    </w:p>
    <w:p>
      <w:r>
        <w:rPr>
          <w:rFonts w:ascii="宋体" w:hAnsi="宋体" w:eastAsia="宋体"/>
          <w:sz w:val="21"/>
        </w:rPr>
        <w:t>5、公司采用作业条件危险性分析法（LEC）进行风险评价；方法介绍如下：作业条件危险性分析评价法（简称 LEC）。L(likelihood，事故发生的可能性)、E(exposure，人员暴露于危险环境中的频繁程度)和 C(consequence，一旦发生事故可能造成的后果)。</w:t>
      </w:r>
    </w:p>
    <w:p>
      <w:r>
        <w:rPr>
          <w:rFonts w:ascii="黑体" w:hAnsi="黑体" w:eastAsia="黑体"/>
          <w:b/>
          <w:sz w:val="22"/>
        </w:rPr>
        <w:t>表1 事故事件发生的可能性（L）判定准则</w:t>
      </w:r>
    </w:p>
    <w:tbl>
      <w:tblPr>
        <w:tblStyle w:val="TableGrid"/>
        <w:tblW w:type="auto" w:w="0"/>
        <w:jc w:val="center"/>
        <w:tblLook w:firstColumn="1" w:firstRow="1" w:lastColumn="0" w:lastRow="0" w:noHBand="0" w:noVBand="1" w:val="04A0"/>
      </w:tblPr>
      <w:tblGrid>
        <w:gridCol w:w="4536"/>
        <w:gridCol w:w="4536"/>
      </w:tblGrid>
      <w:tr>
        <w:trPr>
          <w:tblHeader/>
        </w:trPr>
        <w:tc>
          <w:tcPr>
            <w:tcW w:type="dxa" w:w="4536"/>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分值</w:t>
            </w:r>
          </w:p>
        </w:tc>
        <w:tc>
          <w:tcPr>
            <w:tcW w:type="dxa" w:w="4536"/>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事故、事件或偏差发生的可能性</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10</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完全可以预料。</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6</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相当可能；或危害的发生不能被发现（没有监测系统）；或在正常情况下经常发生此类事故、事件或偏差。</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3</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可能，但不经常；或危害的发生不容易被发现；现场没有检测系统或保护措施；或未严格按操作规程执行；或在预期情况下发生。</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1</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可能性小，完全意外；或危害的发生容易被发现；现场有监测系统或曾经作过监测；或过去曾经发生类似事故。</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0.5</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很不可能，可以设想；危害一旦发生能及时发现，并能定期进行监测。</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0.2</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极不可能；有充分、有效的防范、控制、监测、保护措施；或员工安全卫生意识相当高，严格执行操作规程。</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0.1</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实际不可能。</w:t>
            </w:r>
          </w:p>
        </w:tc>
      </w:tr>
    </w:tbl>
    <w:p>
      <w:r>
        <w:rPr>
          <w:rFonts w:ascii="黑体" w:hAnsi="黑体" w:eastAsia="黑体"/>
          <w:b/>
          <w:sz w:val="22"/>
        </w:rPr>
        <w:t>表2 暴露于危险环境的频繁程度（E）判定准则</w:t>
      </w:r>
    </w:p>
    <w:tbl>
      <w:tblPr>
        <w:tblStyle w:val="TableGrid"/>
        <w:tblW w:type="auto" w:w="0"/>
        <w:jc w:val="center"/>
        <w:tblLook w:firstColumn="1" w:firstRow="1" w:lastColumn="0" w:lastRow="0" w:noHBand="0" w:noVBand="1" w:val="04A0"/>
      </w:tblPr>
      <w:tblGrid>
        <w:gridCol w:w="4536"/>
        <w:gridCol w:w="4536"/>
      </w:tblGrid>
      <w:tr>
        <w:trPr>
          <w:tblHeader/>
        </w:trPr>
        <w:tc>
          <w:tcPr>
            <w:tcW w:type="dxa" w:w="4536"/>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分值</w:t>
            </w:r>
          </w:p>
        </w:tc>
        <w:tc>
          <w:tcPr>
            <w:tcW w:type="dxa" w:w="4536"/>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频繁程度</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10</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连续暴露</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6</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每天工作时间内暴露</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3</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每周一次或偶然暴露</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2</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每月一次暴露</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1</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每年几次暴露</w:t>
            </w:r>
          </w:p>
        </w:tc>
      </w:tr>
      <w:tr>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0.5</w:t>
            </w:r>
          </w:p>
        </w:tc>
        <w:tc>
          <w:tcPr>
            <w:tcW w:type="dxa" w:w="4536"/>
            <w:tcBorders>
              <w:top w:val="single" w:sz="6" w:color="000000"/>
              <w:left w:val="single" w:sz="6" w:color="000000"/>
              <w:bottom w:val="single" w:sz="6" w:color="000000"/>
              <w:right w:val="single" w:sz="6" w:color="000000"/>
            </w:tcBorders>
          </w:tcPr>
          <w:p>
            <w:pPr>
              <w:jc w:val="left"/>
            </w:pPr>
            <w:r/>
            <w:r>
              <w:rPr>
                <w:rFonts w:ascii="宋体" w:hAnsi="宋体" w:eastAsia="宋体"/>
                <w:sz w:val="18"/>
              </w:rPr>
              <w:t>非常罕见地暴露</w:t>
            </w:r>
          </w:p>
        </w:tc>
      </w:tr>
    </w:tbl>
    <w:p>
      <w:r>
        <w:rPr>
          <w:rFonts w:ascii="黑体" w:hAnsi="黑体" w:eastAsia="黑体"/>
          <w:b/>
          <w:sz w:val="22"/>
        </w:rPr>
        <w:t>表3 发生事故事件偏差产生的后果严重性（C）判定准则</w:t>
      </w:r>
    </w:p>
    <w:tbl>
      <w:tblPr>
        <w:tblStyle w:val="TableGrid"/>
        <w:tblW w:type="auto" w:w="0"/>
        <w:jc w:val="center"/>
        <w:tblLook w:firstColumn="1" w:firstRow="1" w:lastColumn="0" w:lastRow="0" w:noHBand="0" w:noVBand="1" w:val="04A0"/>
      </w:tblPr>
      <w:tblGrid>
        <w:gridCol w:w="1512"/>
        <w:gridCol w:w="1512"/>
        <w:gridCol w:w="1512"/>
        <w:gridCol w:w="1512"/>
        <w:gridCol w:w="1512"/>
        <w:gridCol w:w="1512"/>
      </w:tblGrid>
      <w:tr>
        <w:trPr>
          <w:tblHeader/>
        </w:trPr>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分值</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法律法规及其他要求</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人员伤亡</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直接经济损失（万元）</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停工</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公司形象</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100</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严重违反法律法规和标准</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3人以上死亡，或10人以上重伤</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100以上</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公司停产</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重大省内影响</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40</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违反法律法规和标准</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1人以上3人以下死亡，或5人以上10人以下重伤</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50以上</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装置停工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行业内、地区内影响</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15</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潜在违反法规和标准</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1人死亡，或5人以下重伤</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10以上</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部分装置停工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驻地政府内影响</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7</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不符合上级或行业的安全方针、制度、规定等</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丧失劳动力、截肢、骨折、听力丧失、慢性病</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1万以上</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部分设备停工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公司及周边范围</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2</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不符合公司的安全操作程序、规定</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轻微受伤、间歇不舒服、需住院治疗</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0.5万以上</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1套设备停工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引人关注，不利于基本的安全卫生要求</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1</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完全符合</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无伤亡</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0.1万以下</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没有停工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形象没有受损</w:t>
            </w:r>
          </w:p>
        </w:tc>
      </w:tr>
    </w:tbl>
    <w:p>
      <w:r>
        <w:rPr>
          <w:rFonts w:ascii="黑体" w:hAnsi="黑体" w:eastAsia="黑体"/>
          <w:b/>
          <w:sz w:val="22"/>
        </w:rPr>
        <w:t>表4 风险等级判定准则（D）及控制措施</w:t>
      </w:r>
    </w:p>
    <w:tbl>
      <w:tblPr>
        <w:tblStyle w:val="TableGrid"/>
        <w:tblW w:type="auto" w:w="0"/>
        <w:jc w:val="center"/>
        <w:tblLook w:firstColumn="1" w:firstRow="1" w:lastColumn="0" w:lastRow="0" w:noHBand="0" w:noVBand="1" w:val="04A0"/>
      </w:tblPr>
      <w:tblGrid>
        <w:gridCol w:w="2268"/>
        <w:gridCol w:w="2268"/>
        <w:gridCol w:w="2268"/>
        <w:gridCol w:w="2268"/>
      </w:tblGrid>
      <w:tr>
        <w:trPr>
          <w:tblHeader/>
        </w:trPr>
        <w:tc>
          <w:tcPr>
            <w:tcW w:type="dxa" w:w="2268"/>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风险值</w:t>
            </w:r>
          </w:p>
        </w:tc>
        <w:tc>
          <w:tcPr>
            <w:tcW w:type="dxa" w:w="2268"/>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风险等级</w:t>
            </w:r>
          </w:p>
        </w:tc>
        <w:tc>
          <w:tcPr>
            <w:tcW w:type="dxa" w:w="2268"/>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应采取的行动/控制措施</w:t>
            </w:r>
          </w:p>
        </w:tc>
        <w:tc>
          <w:tcPr>
            <w:tcW w:type="dxa" w:w="2268"/>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实施期限</w:t>
            </w:r>
          </w:p>
        </w:tc>
      </w:tr>
      <w:tr>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&gt;320</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A/1级 极其危险</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在采取措施降低危害前，不能继续作业，对改进措施进行评估。</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立刻</w:t>
            </w:r>
          </w:p>
        </w:tc>
      </w:tr>
      <w:tr>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160～320</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B/2级 高度危险</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采取紧急措施降低风险，建立运行控制程序，定期检查。</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立即或近期整改</w:t>
            </w:r>
          </w:p>
        </w:tc>
      </w:tr>
      <w:tr>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70～160</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C/3级 显著危险</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可考虑建立目标、建立操作规程，加强培训及沟通。</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2年内治理</w:t>
            </w:r>
          </w:p>
        </w:tc>
      </w:tr>
      <w:tr>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20～70</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D/4级 轻度危险</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可考虑建立操作规程、作业指导书，但需定期检查。</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有条件、有经费时治理</w:t>
            </w:r>
          </w:p>
        </w:tc>
      </w:tr>
      <w:tr>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&lt;20</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E/5级 稍有危险</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无需采用控制措施，但需保存记录。</w:t>
            </w:r>
          </w:p>
        </w:tc>
        <w:tc>
          <w:tcPr>
            <w:tcW w:type="dxa" w:w="2268"/>
            <w:tcBorders>
              <w:top w:val="single" w:sz="6" w:color="000000"/>
              <w:left w:val="single" w:sz="6" w:color="000000"/>
              <w:bottom w:val="single" w:sz="6" w:color="000000"/>
              <w:right w:val="single" w:sz="6" w:color="000000"/>
            </w:tcBorders>
          </w:tcPr>
          <w:p>
            <w:pPr>
              <w:jc w:val="left"/>
            </w:pPr>
            <w:r/>
            <w:r>
              <w:rPr>
                <w:rFonts w:ascii="宋体" w:hAnsi="宋体" w:eastAsia="宋体"/>
                <w:sz w:val="18"/>
              </w:rPr>
              <w:t>/</w:t>
            </w:r>
          </w:p>
        </w:tc>
      </w:tr>
    </w:tbl>
    <w:p>
      <w:pPr>
        <w:pageBreakBefore/>
      </w:pPr>
      <w:r>
        <w:rPr>
          <w:sz w:val="2"/>
        </w:rPr>
      </w:r>
    </w:p>
    <w:p>
      <w:pPr>
        <w:keepNext/>
        <w:jc w:val="center"/>
      </w:pPr>
      <w:r>
        <w:rPr>
          <w:rFonts w:ascii="黑体" w:hAnsi="黑体" w:eastAsia="黑体"/>
          <w:b/>
          <w:sz w:val="36"/>
        </w:rPr>
        <w:t>隐患排查工作计划</w:t>
      </w:r>
    </w:p>
    <w:p>
      <w:r>
        <w:rPr>
          <w:rFonts w:ascii="宋体" w:hAnsi="宋体" w:eastAsia="宋体"/>
          <w:sz w:val="21"/>
        </w:rPr>
        <w:t>为切实做好公司安全生产隐患排查治理工作，建立长效机制，特制定本计划。</w:t>
      </w:r>
    </w:p>
    <w:p>
      <w:r>
        <w:rPr>
          <w:rFonts w:ascii="宋体" w:hAnsi="宋体" w:eastAsia="宋体"/>
          <w:sz w:val="21"/>
        </w:rPr>
        <w:t>一、目的：通过开展常态化的隐患排查治理工作，及时发现和消除事故隐患，防止和减少生产安全事故，保障员工生命财产安全。</w:t>
      </w:r>
    </w:p>
    <w:p>
      <w:r>
        <w:rPr>
          <w:rFonts w:ascii="宋体" w:hAnsi="宋体" w:eastAsia="宋体"/>
          <w:sz w:val="21"/>
        </w:rPr>
        <w:t>二、制定依据：《安全生产隐患排查治理制度》、《安全生产法》、《山东省安全生产风险分级管控和隐患排查治理双重预防机制执法检查指南》等。</w:t>
      </w:r>
    </w:p>
    <w:p>
      <w:r>
        <w:rPr>
          <w:rFonts w:ascii="宋体" w:hAnsi="宋体" w:eastAsia="宋体"/>
          <w:sz w:val="21"/>
        </w:rPr>
        <w:t>三、排查范围：公司所有作业活动、设备设施、作业环境、管理制度等。</w:t>
      </w:r>
    </w:p>
    <w:p>
      <w:r>
        <w:rPr>
          <w:rFonts w:ascii="黑体" w:hAnsi="黑体" w:eastAsia="黑体"/>
          <w:b/>
          <w:sz w:val="24"/>
        </w:rPr>
        <w:t>四、排查类型与频次</w:t>
      </w:r>
    </w:p>
    <w:tbl>
      <w:tblPr>
        <w:tblStyle w:val="TableGrid"/>
        <w:tblW w:type="auto" w:w="0"/>
        <w:jc w:val="center"/>
        <w:tblLook w:firstColumn="1" w:firstRow="1" w:lastColumn="0" w:lastRow="0" w:noHBand="0" w:noVBand="1" w:val="04A0"/>
      </w:tblPr>
      <w:tblGrid>
        <w:gridCol w:w="1512"/>
        <w:gridCol w:w="1512"/>
        <w:gridCol w:w="1512"/>
        <w:gridCol w:w="1512"/>
        <w:gridCol w:w="1512"/>
        <w:gridCol w:w="1512"/>
      </w:tblGrid>
      <w:tr>
        <w:trPr>
          <w:tblHeader/>
        </w:trPr>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排查类型</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排查时间</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排查范围</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排查人员</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组织级别</w:t>
            </w:r>
          </w:p>
        </w:tc>
        <w:tc>
          <w:tcPr>
            <w:tcW w:type="dxa" w:w="1512"/>
            <w:tcBorders>
              <w:top w:val="single" w:sz="6" w:color="000000"/>
              <w:left w:val="single" w:sz="6" w:color="000000"/>
              <w:bottom w:val="single" w:sz="6" w:color="000000"/>
              <w:right w:val="single" w:sz="6" w:color="000000"/>
            </w:tcBorders>
          </w:tcPr>
          <w:p>
            <w:pPr>
              <w:jc w:val="center"/>
            </w:pPr>
            <w:r/>
            <w:r>
              <w:rPr>
                <w:rFonts w:ascii="黑体" w:hAnsi="黑体" w:eastAsia="黑体"/>
                <w:b/>
                <w:sz w:val="18"/>
              </w:rPr>
              <w:t>排查目的</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日常排查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每班次</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本岗位</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岗位员工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岗位级</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及时发现本岗位隐患</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班组排查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每周一次</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本班组</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班组长</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班组级</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发现班组内隐患</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车间排查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每周一次</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本车间</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车间主任</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车间级</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发现车间内隐患</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公司综合排查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每月一次</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全公司</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总经理/分管副总</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公司级</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全面排查</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专项排查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不定期</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特定范围</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相关部门</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公司级</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针对特定问题</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季节性排查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季节交替</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全公司</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安全科</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公司级</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针对季节特点</w:t>
            </w:r>
          </w:p>
        </w:tc>
      </w:tr>
      <w:tr>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节假日前排查</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节假日前</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全公司</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安全科</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公司级</w:t>
            </w:r>
          </w:p>
        </w:tc>
        <w:tc>
          <w:tcPr>
            <w:tcW w:type="dxa" w:w="1512"/>
            <w:tcBorders>
              <w:top w:val="single" w:sz="6" w:color="000000"/>
              <w:left w:val="single" w:sz="6" w:color="000000"/>
              <w:bottom w:val="single" w:sz="6" w:color="000000"/>
              <w:right w:val="single" w:sz="6" w:color="000000"/>
            </w:tcBorders>
          </w:tcPr>
          <w:p>
            <w:pPr>
              <w:jc w:val="left"/>
            </w:pPr>
            <w:r/>
            <w:r>
              <w:rPr>
                <w:rFonts w:ascii="宋体" w:hAnsi="宋体" w:eastAsia="宋体"/>
                <w:sz w:val="18"/>
              </w:rPr>
              <w:t>节假日安全</w:t>
            </w:r>
          </w:p>
        </w:tc>
      </w:tr>
    </w:tbl>
    <w:p>
      <w:r>
        <w:rPr>
          <w:rFonts w:ascii="宋体" w:hAnsi="宋体" w:eastAsia="宋体"/>
          <w:sz w:val="21"/>
        </w:rPr>
        <w:t>五、隐患治理：一般隐患立即整改，重大隐患制定治理方案，限期完成。</w:t>
      </w:r>
    </w:p>
    <w:p>
      <w:r>
        <w:rPr>
          <w:rFonts w:ascii="宋体" w:hAnsi="宋体" w:eastAsia="宋体"/>
          <w:sz w:val="21"/>
        </w:rPr>
        <w:t>六、责任分工：总经理全面负责，部门负责人组织本部门排查，班组组织本班组排查，岗位员工开展日常排查。</w:t>
      </w:r>
    </w:p>
    <w:p>
      <w:r>
        <w:rPr>
          <w:rFonts w:ascii="宋体" w:hAnsi="宋体" w:eastAsia="宋体"/>
          <w:sz w:val="21"/>
        </w:rPr>
        <w:t>七、记录台账：建立隐患排查治理台账，逐项记录隐患、整改措施、整改期限、责任人，整改完成后销号。</w:t>
      </w:r>
    </w:p>
    <w:p>
      <w:r>
        <w:rPr>
          <w:rFonts w:ascii="宋体" w:hAnsi="宋体" w:eastAsia="宋体"/>
          <w:sz w:val="21"/>
        </w:rPr>
        <w:t>八、总结上报：每月对隐患排查治理工作进行总结，形成书面报告上报领导小组。</w:t>
      </w:r>
    </w:p>
    <w:p>
      <w:pPr>
        <w:pageBreakBefore/>
      </w:pPr>
      <w:r>
        <w:rPr>
          <w:sz w:val="2"/>
        </w:rPr>
      </w:r>
    </w:p>
    <w:p>
      <w:pPr>
        <w:jc w:val="center"/>
      </w:pPr>
      <w:r>
        <w:rPr>
          <w:rFonts w:ascii="宋体" w:hAnsi="宋体" w:eastAsia="宋体"/>
          <w:b/>
          <w:sz w:val="32"/>
        </w:rPr>
        <w:t>鲁木家具文件</w:t>
      </w:r>
    </w:p>
    <w:p>
      <w:pPr>
        <w:jc w:val="center"/>
      </w:pPr>
      <w:r>
        <w:rPr>
          <w:rFonts w:ascii="宋体" w:hAnsi="宋体" w:eastAsia="宋体"/>
          <w:sz w:val="28"/>
        </w:rPr>
        <w:t>鲁木家具字[2026]15号</w:t>
      </w:r>
    </w:p>
    <w:p>
      <w:pPr>
        <w:jc w:val="center"/>
      </w:pPr>
      <w:r>
        <w:rPr>
          <w:rFonts w:ascii="黑体" w:hAnsi="黑体" w:eastAsia="黑体"/>
          <w:b/>
          <w:sz w:val="36"/>
        </w:rPr>
        <w:t>关于开展风险点登记的通知</w:t>
      </w:r>
    </w:p>
    <w:p>
      <w:r>
        <w:rPr>
          <w:rFonts w:ascii="宋体" w:hAnsi="宋体" w:eastAsia="宋体"/>
          <w:sz w:val="21"/>
        </w:rPr>
        <w:t>各部门：</w:t>
      </w:r>
    </w:p>
    <w:p>
      <w:pPr>
        <w:ind w:firstLine="420"/>
      </w:pPr>
      <w:r>
        <w:rPr>
          <w:rFonts w:ascii="宋体" w:hAnsi="宋体" w:eastAsia="宋体"/>
          <w:sz w:val="21"/>
        </w:rPr>
        <w:t>为切实做好公司双重预防机制建设工作，经研究决定，在全公司范围内开展风险点登记工作，现将有关事宜通知如下：</w:t>
      </w:r>
    </w:p>
    <w:p>
      <w:pPr>
        <w:ind w:firstLine="420"/>
      </w:pPr>
      <w:r>
        <w:rPr>
          <w:rFonts w:ascii="宋体" w:hAnsi="宋体" w:eastAsia="宋体"/>
          <w:sz w:val="21"/>
        </w:rPr>
        <w:t>一、登记范围：本公司的所有风险点（作业活动、设备设施、场所）。</w:t>
      </w:r>
    </w:p>
    <w:p>
      <w:pPr>
        <w:ind w:firstLine="420"/>
      </w:pPr>
      <w:r>
        <w:rPr>
          <w:rFonts w:ascii="宋体" w:hAnsi="宋体" w:eastAsia="宋体"/>
          <w:sz w:val="21"/>
        </w:rPr>
        <w:t>二、登记内容：风险点编号、类型、名称、风险等级、所在位置、责任单位、主要危险因素、可能发生的事故类型、风险管控措施、应急处置措施。</w:t>
      </w:r>
    </w:p>
    <w:p>
      <w:pPr>
        <w:ind w:firstLine="420"/>
      </w:pPr>
      <w:r>
        <w:rPr>
          <w:rFonts w:ascii="宋体" w:hAnsi="宋体" w:eastAsia="宋体"/>
          <w:sz w:val="21"/>
        </w:rPr>
        <w:t>三、登记方法：各部门根据本部门实际情况填写《生产经营单位安全生产风险点登记表》。</w:t>
      </w:r>
    </w:p>
    <w:p>
      <w:pPr>
        <w:ind w:firstLine="420"/>
      </w:pPr>
      <w:r>
        <w:rPr>
          <w:rFonts w:ascii="宋体" w:hAnsi="宋体" w:eastAsia="宋体"/>
          <w:sz w:val="21"/>
        </w:rPr>
        <w:t>四、提交方式：由各部门汇总后报安全科。</w:t>
      </w:r>
    </w:p>
    <w:p>
      <w:pPr>
        <w:ind w:firstLine="420"/>
      </w:pPr>
      <w:r>
        <w:rPr>
          <w:rFonts w:ascii="宋体" w:hAnsi="宋体" w:eastAsia="宋体"/>
          <w:sz w:val="21"/>
        </w:rPr>
        <w:t>五、截止时间：2026 年 5 月 1 日前。</w:t>
      </w:r>
    </w:p>
    <w:p>
      <w:pPr>
        <w:jc w:val="right"/>
      </w:pPr>
      <w:r>
        <w:rPr>
          <w:rFonts w:ascii="宋体" w:hAnsi="宋体" w:eastAsia="宋体"/>
          <w:sz w:val="21"/>
        </w:rPr>
        <w:t>鲁木家具</w:t>
      </w:r>
    </w:p>
    <w:p>
      <w:pPr>
        <w:jc w:val="right"/>
      </w:pPr>
      <w:r>
        <w:rPr>
          <w:rFonts w:ascii="宋体" w:hAnsi="宋体" w:eastAsia="宋体"/>
          <w:sz w:val="21"/>
        </w:rPr>
        <w:t>2026 年 8 月 28 日</w:t>
      </w:r>
    </w:p>
    <w:p>
      <w:pPr>
        <w:pageBreakBefore/>
      </w:pPr>
      <w:r>
        <w:rPr>
          <w:sz w:val="2"/>
        </w:rPr>
      </w:r>
    </w:p>
    <w:p>
      <w:r>
        <w:rPr>
          <w:rFonts w:ascii="宋体" w:hAnsi="宋体"/>
          <w:color w:val="C0392B"/>
          <w:sz w:val="21"/>
        </w:rPr>
        <w:t>（本制度配套的全部表格附件（附件 1~28）见 Excel 文件《dp_鲁木家具_V1.0_1787916886_表格附件.xlsx》，打印装订时请将 Excel 各工作表打印后附于本制度之后）</w:t>
      </w:r>
    </w:p>
    <w:sectPr>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sz w:val="18"/>
      </w:rPr>
      <w:t xml:space="preserve">第 </w:t>
    </w:r>
    <w:r>
      <w:rPr>
        <w:sz w:val="18"/>
      </w:rPr>
      <w:fldChar w:fldCharType="begin"/>
      <w:instrText xml:space="preserve">PAGE \* MERGEFORMAT</w:instrText>
      <w:fldChar w:fldCharType="end"/>
    </w:r>
    <w:r>
      <w:rPr>
        <w:rFonts w:ascii="宋体" w:hAnsi="宋体" w:eastAsia="宋体"/>
        <w:sz w:val="18"/>
      </w:rPr>
      <w:t xml:space="preserve"> 页  /  共 </w:t>
    </w:r>
    <w:r>
      <w:rPr>
        <w:sz w:val="18"/>
      </w:rPr>
      <w:fldChar w:fldCharType="begin"/>
      <w:instrText xml:space="preserve">NUMPAGES \* MERGEFORMAT</w:instrText>
      <w:fldChar w:fldCharType="end"/>
    </w:r>
    <w:r>
      <w:rPr>
        <w:rFonts w:ascii="宋体" w:hAnsi="宋体" w:eastAsia="宋体"/>
        <w:sz w:val="18"/>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